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7B813" w14:textId="211CEE52" w:rsidR="00077929" w:rsidRPr="002C3573" w:rsidRDefault="00077929" w:rsidP="00CE2061">
      <w:pPr>
        <w:pStyle w:val="Heading1"/>
        <w:spacing w:line="300" w:lineRule="auto"/>
        <w:rPr>
          <w:rStyle w:val="Heading1Char"/>
          <w:rFonts w:ascii="Calibri" w:hAnsi="Calibri" w:cs="Calibri"/>
          <w:b/>
          <w:bCs/>
          <w:color w:val="auto"/>
          <w:sz w:val="32"/>
          <w:szCs w:val="32"/>
        </w:rPr>
      </w:pPr>
      <w:r w:rsidRPr="002C3573">
        <w:rPr>
          <w:rStyle w:val="Heading1Char"/>
          <w:rFonts w:ascii="Calibri" w:hAnsi="Calibri" w:cs="Calibri"/>
          <w:b/>
          <w:bCs/>
          <w:color w:val="auto"/>
          <w:sz w:val="32"/>
          <w:szCs w:val="32"/>
        </w:rPr>
        <w:t>DEEPFAKE GUIDANCE DOCUMENT</w:t>
      </w:r>
    </w:p>
    <w:p w14:paraId="450B7F7C" w14:textId="0A593557" w:rsidR="00077929" w:rsidRPr="00335067" w:rsidRDefault="00077929" w:rsidP="00CE2061">
      <w:pPr>
        <w:spacing w:line="300" w:lineRule="auto"/>
        <w:contextualSpacing/>
        <w:rPr>
          <w:rFonts w:ascii="Calibri" w:hAnsi="Calibri" w:cs="Calibri"/>
          <w:bCs/>
          <w:sz w:val="24"/>
          <w:szCs w:val="24"/>
        </w:rPr>
      </w:pPr>
      <w:r w:rsidRPr="00335067">
        <w:rPr>
          <w:rFonts w:ascii="Calibri" w:hAnsi="Calibri" w:cs="Calibri"/>
          <w:bCs/>
          <w:sz w:val="24"/>
          <w:szCs w:val="24"/>
        </w:rPr>
        <w:t xml:space="preserve">As a </w:t>
      </w:r>
      <w:r w:rsidR="00D5047D" w:rsidRPr="00335067">
        <w:rPr>
          <w:rFonts w:ascii="Calibri" w:hAnsi="Calibri" w:cs="Calibri"/>
          <w:bCs/>
          <w:sz w:val="24"/>
          <w:szCs w:val="24"/>
        </w:rPr>
        <w:t xml:space="preserve">result of </w:t>
      </w:r>
      <w:r w:rsidR="00B67B81" w:rsidRPr="00335067">
        <w:rPr>
          <w:rFonts w:ascii="Calibri" w:hAnsi="Calibri" w:cs="Calibri"/>
          <w:bCs/>
          <w:sz w:val="24"/>
          <w:szCs w:val="24"/>
        </w:rPr>
        <w:t>recent legislation,</w:t>
      </w:r>
      <w:r w:rsidRPr="00335067">
        <w:rPr>
          <w:rFonts w:ascii="Calibri" w:hAnsi="Calibri" w:cs="Calibri"/>
          <w:bCs/>
          <w:sz w:val="24"/>
          <w:szCs w:val="24"/>
        </w:rPr>
        <w:t xml:space="preserve"> Colorado law requires clear </w:t>
      </w:r>
      <w:r w:rsidR="001A1088" w:rsidRPr="00335067">
        <w:rPr>
          <w:rFonts w:ascii="Calibri" w:hAnsi="Calibri" w:cs="Calibri"/>
          <w:bCs/>
          <w:sz w:val="24"/>
          <w:szCs w:val="24"/>
        </w:rPr>
        <w:t xml:space="preserve">disclosures </w:t>
      </w:r>
      <w:r w:rsidRPr="00335067">
        <w:rPr>
          <w:rFonts w:ascii="Calibri" w:hAnsi="Calibri" w:cs="Calibri"/>
          <w:bCs/>
          <w:sz w:val="24"/>
          <w:szCs w:val="24"/>
        </w:rPr>
        <w:t>on “</w:t>
      </w:r>
      <w:r w:rsidR="0024462D" w:rsidRPr="00335067">
        <w:rPr>
          <w:rFonts w:ascii="Calibri" w:hAnsi="Calibri" w:cs="Calibri"/>
          <w:bCs/>
          <w:sz w:val="24"/>
          <w:szCs w:val="24"/>
        </w:rPr>
        <w:t>deepfake</w:t>
      </w:r>
      <w:r w:rsidRPr="00335067">
        <w:rPr>
          <w:rFonts w:ascii="Calibri" w:hAnsi="Calibri" w:cs="Calibri"/>
          <w:bCs/>
          <w:sz w:val="24"/>
          <w:szCs w:val="24"/>
        </w:rPr>
        <w:t>” communications</w:t>
      </w:r>
      <w:r w:rsidR="70A46C41" w:rsidRPr="00335067">
        <w:rPr>
          <w:rFonts w:ascii="Calibri" w:hAnsi="Calibri" w:cs="Calibri"/>
          <w:sz w:val="24"/>
          <w:szCs w:val="24"/>
        </w:rPr>
        <w:t xml:space="preserve"> during election seasons</w:t>
      </w:r>
      <w:r w:rsidR="1D09AAF4" w:rsidRPr="00335067">
        <w:rPr>
          <w:rFonts w:ascii="Calibri" w:hAnsi="Calibri" w:cs="Calibri"/>
          <w:sz w:val="24"/>
          <w:szCs w:val="24"/>
        </w:rPr>
        <w:t>.</w:t>
      </w:r>
      <w:r w:rsidRPr="00335067">
        <w:rPr>
          <w:rFonts w:ascii="Calibri" w:hAnsi="Calibri" w:cs="Calibri"/>
          <w:sz w:val="24"/>
          <w:szCs w:val="24"/>
        </w:rPr>
        <w:t xml:space="preserve"> </w:t>
      </w:r>
      <w:r w:rsidR="28F112F1" w:rsidRPr="00335067">
        <w:rPr>
          <w:rFonts w:ascii="Calibri" w:hAnsi="Calibri" w:cs="Calibri"/>
          <w:sz w:val="24"/>
          <w:szCs w:val="24"/>
        </w:rPr>
        <w:t>Deepfake</w:t>
      </w:r>
      <w:r w:rsidRPr="00335067">
        <w:rPr>
          <w:rFonts w:ascii="Calibri" w:hAnsi="Calibri" w:cs="Calibri"/>
          <w:bCs/>
          <w:sz w:val="24"/>
          <w:szCs w:val="24"/>
        </w:rPr>
        <w:t xml:space="preserve"> communications </w:t>
      </w:r>
      <w:r w:rsidR="26694FF0" w:rsidRPr="00335067">
        <w:rPr>
          <w:rFonts w:ascii="Calibri" w:hAnsi="Calibri" w:cs="Calibri"/>
          <w:sz w:val="24"/>
          <w:szCs w:val="24"/>
        </w:rPr>
        <w:t xml:space="preserve">are any type of communication </w:t>
      </w:r>
      <w:r w:rsidRPr="00335067">
        <w:rPr>
          <w:rFonts w:ascii="Calibri" w:hAnsi="Calibri" w:cs="Calibri"/>
          <w:bCs/>
          <w:sz w:val="24"/>
          <w:szCs w:val="24"/>
        </w:rPr>
        <w:t xml:space="preserve">generated by artificial intelligence (AI) that falsely </w:t>
      </w:r>
      <w:r w:rsidRPr="00335067">
        <w:rPr>
          <w:rFonts w:ascii="Calibri" w:hAnsi="Calibri" w:cs="Calibri"/>
          <w:sz w:val="24"/>
          <w:szCs w:val="24"/>
        </w:rPr>
        <w:t>represent</w:t>
      </w:r>
      <w:r w:rsidR="6C6768A8" w:rsidRPr="00335067">
        <w:rPr>
          <w:rFonts w:ascii="Calibri" w:hAnsi="Calibri" w:cs="Calibri"/>
          <w:sz w:val="24"/>
          <w:szCs w:val="24"/>
        </w:rPr>
        <w:t>s</w:t>
      </w:r>
      <w:r w:rsidRPr="00335067">
        <w:rPr>
          <w:rFonts w:ascii="Calibri" w:hAnsi="Calibri" w:cs="Calibri"/>
          <w:bCs/>
          <w:sz w:val="24"/>
          <w:szCs w:val="24"/>
        </w:rPr>
        <w:t xml:space="preserve"> a candidate’s or elected official’s actions or statements.</w:t>
      </w:r>
      <w:r w:rsidR="00907FE3" w:rsidRPr="00335067">
        <w:rPr>
          <w:rStyle w:val="FootnoteReference"/>
          <w:rFonts w:ascii="Calibri" w:hAnsi="Calibri" w:cs="Calibri"/>
          <w:bCs/>
          <w:sz w:val="24"/>
          <w:szCs w:val="24"/>
        </w:rPr>
        <w:footnoteReference w:id="2"/>
      </w:r>
      <w:r w:rsidRPr="00335067">
        <w:rPr>
          <w:rFonts w:ascii="Calibri" w:hAnsi="Calibri" w:cs="Calibri"/>
          <w:bCs/>
          <w:sz w:val="24"/>
          <w:szCs w:val="24"/>
        </w:rPr>
        <w:t xml:space="preserve"> Failure to include a </w:t>
      </w:r>
      <w:r w:rsidR="2C79FB9E" w:rsidRPr="00335067">
        <w:rPr>
          <w:rFonts w:ascii="Calibri" w:hAnsi="Calibri" w:cs="Calibri"/>
          <w:sz w:val="24"/>
          <w:szCs w:val="24"/>
        </w:rPr>
        <w:t xml:space="preserve">clear and </w:t>
      </w:r>
      <w:r w:rsidR="0367B2B7" w:rsidRPr="00335067">
        <w:rPr>
          <w:rFonts w:ascii="Calibri" w:hAnsi="Calibri" w:cs="Calibri"/>
          <w:sz w:val="24"/>
          <w:szCs w:val="24"/>
        </w:rPr>
        <w:t>conspicuous</w:t>
      </w:r>
      <w:r w:rsidRPr="00335067">
        <w:rPr>
          <w:rFonts w:ascii="Calibri" w:hAnsi="Calibri" w:cs="Calibri"/>
          <w:bCs/>
          <w:sz w:val="24"/>
          <w:szCs w:val="24"/>
        </w:rPr>
        <w:t xml:space="preserve"> discl</w:t>
      </w:r>
      <w:r w:rsidR="001A1088" w:rsidRPr="00335067">
        <w:rPr>
          <w:rFonts w:ascii="Calibri" w:hAnsi="Calibri" w:cs="Calibri"/>
          <w:bCs/>
          <w:sz w:val="24"/>
          <w:szCs w:val="24"/>
        </w:rPr>
        <w:t>osure</w:t>
      </w:r>
      <w:r w:rsidRPr="00335067">
        <w:rPr>
          <w:rFonts w:ascii="Calibri" w:hAnsi="Calibri" w:cs="Calibri"/>
          <w:bCs/>
          <w:sz w:val="24"/>
          <w:szCs w:val="24"/>
        </w:rPr>
        <w:t xml:space="preserve"> </w:t>
      </w:r>
      <w:r w:rsidR="002C3573" w:rsidRPr="00335067">
        <w:rPr>
          <w:rFonts w:ascii="Calibri" w:hAnsi="Calibri" w:cs="Calibri"/>
          <w:bCs/>
          <w:sz w:val="24"/>
          <w:szCs w:val="24"/>
        </w:rPr>
        <w:t xml:space="preserve">statement </w:t>
      </w:r>
      <w:r w:rsidRPr="00335067">
        <w:rPr>
          <w:rFonts w:ascii="Calibri" w:hAnsi="Calibri" w:cs="Calibri"/>
          <w:bCs/>
          <w:sz w:val="24"/>
          <w:szCs w:val="24"/>
        </w:rPr>
        <w:t xml:space="preserve">may result in civil penalties. Additionally, the law grants </w:t>
      </w:r>
      <w:r w:rsidR="452A584F" w:rsidRPr="00335067">
        <w:rPr>
          <w:rFonts w:ascii="Calibri" w:hAnsi="Calibri" w:cs="Calibri"/>
          <w:sz w:val="24"/>
          <w:szCs w:val="24"/>
        </w:rPr>
        <w:t xml:space="preserve">to </w:t>
      </w:r>
      <w:r w:rsidRPr="00335067">
        <w:rPr>
          <w:rFonts w:ascii="Calibri" w:hAnsi="Calibri" w:cs="Calibri"/>
          <w:sz w:val="24"/>
          <w:szCs w:val="24"/>
        </w:rPr>
        <w:t>candidates</w:t>
      </w:r>
      <w:r w:rsidRPr="00335067">
        <w:rPr>
          <w:rFonts w:ascii="Calibri" w:hAnsi="Calibri" w:cs="Calibri"/>
          <w:bCs/>
          <w:sz w:val="24"/>
          <w:szCs w:val="24"/>
        </w:rPr>
        <w:t xml:space="preserve"> and </w:t>
      </w:r>
      <w:r w:rsidR="00880BF8" w:rsidRPr="00335067">
        <w:rPr>
          <w:rFonts w:ascii="Calibri" w:hAnsi="Calibri" w:cs="Calibri"/>
          <w:bCs/>
          <w:sz w:val="24"/>
          <w:szCs w:val="24"/>
        </w:rPr>
        <w:t>incumbent</w:t>
      </w:r>
      <w:r w:rsidR="00490C22" w:rsidRPr="00335067">
        <w:rPr>
          <w:rFonts w:ascii="Calibri" w:hAnsi="Calibri" w:cs="Calibri"/>
          <w:bCs/>
          <w:sz w:val="24"/>
          <w:szCs w:val="24"/>
        </w:rPr>
        <w:t xml:space="preserve">s </w:t>
      </w:r>
      <w:r w:rsidRPr="00335067">
        <w:rPr>
          <w:rFonts w:ascii="Calibri" w:hAnsi="Calibri" w:cs="Calibri"/>
          <w:bCs/>
          <w:sz w:val="24"/>
          <w:szCs w:val="24"/>
        </w:rPr>
        <w:t xml:space="preserve">the right to take legal action if they are targeted by deepfakes. This legislation aims to prevent the use of deepfakes to spread misinformation or disinformation </w:t>
      </w:r>
      <w:r w:rsidR="556DB325" w:rsidRPr="00335067">
        <w:rPr>
          <w:rFonts w:ascii="Calibri" w:hAnsi="Calibri" w:cs="Calibri"/>
          <w:sz w:val="24"/>
          <w:szCs w:val="24"/>
        </w:rPr>
        <w:t xml:space="preserve">that </w:t>
      </w:r>
      <w:r w:rsidRPr="00335067">
        <w:rPr>
          <w:rFonts w:ascii="Calibri" w:hAnsi="Calibri" w:cs="Calibri"/>
          <w:sz w:val="24"/>
          <w:szCs w:val="24"/>
        </w:rPr>
        <w:t>pose</w:t>
      </w:r>
      <w:r w:rsidRPr="00335067">
        <w:rPr>
          <w:rFonts w:ascii="Calibri" w:hAnsi="Calibri" w:cs="Calibri"/>
          <w:bCs/>
          <w:sz w:val="24"/>
          <w:szCs w:val="24"/>
        </w:rPr>
        <w:t xml:space="preserve"> a threat to </w:t>
      </w:r>
      <w:r w:rsidR="0C795CA6" w:rsidRPr="00335067">
        <w:rPr>
          <w:rFonts w:ascii="Calibri" w:hAnsi="Calibri" w:cs="Calibri"/>
          <w:sz w:val="24"/>
          <w:szCs w:val="24"/>
        </w:rPr>
        <w:t xml:space="preserve">free and fair </w:t>
      </w:r>
      <w:r w:rsidRPr="00335067">
        <w:rPr>
          <w:rFonts w:ascii="Calibri" w:hAnsi="Calibri" w:cs="Calibri"/>
          <w:bCs/>
          <w:sz w:val="24"/>
          <w:szCs w:val="24"/>
        </w:rPr>
        <w:t>election</w:t>
      </w:r>
      <w:r w:rsidR="00D5047D" w:rsidRPr="00335067">
        <w:rPr>
          <w:rFonts w:ascii="Calibri" w:hAnsi="Calibri" w:cs="Calibri"/>
          <w:bCs/>
          <w:sz w:val="24"/>
          <w:szCs w:val="24"/>
        </w:rPr>
        <w:t>s</w:t>
      </w:r>
      <w:r w:rsidRPr="00335067">
        <w:rPr>
          <w:rFonts w:ascii="Calibri" w:hAnsi="Calibri" w:cs="Calibri"/>
          <w:bCs/>
          <w:sz w:val="24"/>
          <w:szCs w:val="24"/>
        </w:rPr>
        <w:t>.</w:t>
      </w:r>
    </w:p>
    <w:p w14:paraId="468D6186" w14:textId="7CE8182D" w:rsidR="0024462D" w:rsidRPr="00490C22" w:rsidRDefault="0024462D" w:rsidP="00CE2061">
      <w:pPr>
        <w:pStyle w:val="Heading2"/>
        <w:spacing w:line="300" w:lineRule="auto"/>
      </w:pPr>
      <w:r w:rsidRPr="001745B5">
        <w:t>What</w:t>
      </w:r>
      <w:r w:rsidRPr="00490C22">
        <w:t xml:space="preserve"> is included?</w:t>
      </w:r>
    </w:p>
    <w:p w14:paraId="33525286" w14:textId="6E4056E0" w:rsidR="0024462D" w:rsidRPr="003E5017" w:rsidRDefault="0024462D" w:rsidP="00CE2061">
      <w:pPr>
        <w:pStyle w:val="ListParagraph"/>
        <w:numPr>
          <w:ilvl w:val="0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003E5017">
        <w:rPr>
          <w:rFonts w:ascii="Calibri" w:hAnsi="Calibri" w:cs="Calibri"/>
          <w:bCs/>
          <w:sz w:val="24"/>
          <w:szCs w:val="24"/>
        </w:rPr>
        <w:t>Deepfake: A deepfake communication is an image, video, audio, or multimedia AI-generated content that appears to be authentic or truthful</w:t>
      </w:r>
      <w:r w:rsidR="139FD9FE" w:rsidRPr="492ECB5B">
        <w:rPr>
          <w:rFonts w:ascii="Calibri" w:hAnsi="Calibri" w:cs="Calibri"/>
          <w:sz w:val="24"/>
          <w:szCs w:val="24"/>
        </w:rPr>
        <w:t>, but</w:t>
      </w:r>
      <w:proofErr w:type="gramStart"/>
      <w:r w:rsidR="139FD9FE" w:rsidRPr="492ECB5B">
        <w:rPr>
          <w:rFonts w:ascii="Calibri" w:hAnsi="Calibri" w:cs="Calibri"/>
          <w:sz w:val="24"/>
          <w:szCs w:val="24"/>
        </w:rPr>
        <w:t>, actually,</w:t>
      </w:r>
      <w:r w:rsidRPr="003E5017">
        <w:rPr>
          <w:rFonts w:ascii="Calibri" w:hAnsi="Calibri" w:cs="Calibri"/>
          <w:bCs/>
          <w:sz w:val="24"/>
          <w:szCs w:val="24"/>
        </w:rPr>
        <w:t xml:space="preserve"> </w:t>
      </w:r>
      <w:r w:rsidR="00490C22" w:rsidRPr="003E5017">
        <w:rPr>
          <w:rFonts w:ascii="Calibri" w:hAnsi="Calibri" w:cs="Calibri"/>
          <w:bCs/>
          <w:sz w:val="24"/>
          <w:szCs w:val="24"/>
        </w:rPr>
        <w:t>depicts</w:t>
      </w:r>
      <w:proofErr w:type="gramEnd"/>
      <w:r w:rsidRPr="003E5017">
        <w:rPr>
          <w:rFonts w:ascii="Calibri" w:hAnsi="Calibri" w:cs="Calibri"/>
          <w:bCs/>
          <w:sz w:val="24"/>
          <w:szCs w:val="24"/>
        </w:rPr>
        <w:t xml:space="preserve"> a candidate or incumbent</w:t>
      </w:r>
      <w:r w:rsidR="086CA58F" w:rsidRPr="122B6A05">
        <w:rPr>
          <w:rFonts w:ascii="Calibri" w:hAnsi="Calibri" w:cs="Calibri"/>
          <w:sz w:val="24"/>
          <w:szCs w:val="24"/>
        </w:rPr>
        <w:t xml:space="preserve"> </w:t>
      </w:r>
      <w:r w:rsidRPr="003E5017">
        <w:rPr>
          <w:rFonts w:ascii="Calibri" w:hAnsi="Calibri" w:cs="Calibri"/>
          <w:bCs/>
          <w:sz w:val="24"/>
          <w:szCs w:val="24"/>
        </w:rPr>
        <w:t>appearing to say or do something the</w:t>
      </w:r>
      <w:r w:rsidR="00D41D84">
        <w:rPr>
          <w:rFonts w:ascii="Calibri" w:hAnsi="Calibri" w:cs="Calibri"/>
          <w:bCs/>
          <w:sz w:val="24"/>
          <w:szCs w:val="24"/>
        </w:rPr>
        <w:t>y</w:t>
      </w:r>
      <w:r w:rsidRPr="003E5017">
        <w:rPr>
          <w:rFonts w:ascii="Calibri" w:hAnsi="Calibri" w:cs="Calibri"/>
          <w:bCs/>
          <w:sz w:val="24"/>
          <w:szCs w:val="24"/>
        </w:rPr>
        <w:t xml:space="preserve"> did not say or do.</w:t>
      </w:r>
    </w:p>
    <w:p w14:paraId="4F6874C8" w14:textId="77777777" w:rsidR="001660FA" w:rsidRPr="001660FA" w:rsidRDefault="00880BF8" w:rsidP="00CE2061">
      <w:pPr>
        <w:pStyle w:val="ListParagraph"/>
        <w:numPr>
          <w:ilvl w:val="0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003E5017">
        <w:rPr>
          <w:rFonts w:ascii="Calibri" w:hAnsi="Calibri" w:cs="Calibri"/>
          <w:bCs/>
          <w:sz w:val="24"/>
          <w:szCs w:val="24"/>
        </w:rPr>
        <w:t xml:space="preserve">Candidate: </w:t>
      </w:r>
      <w:r w:rsidR="0024462D" w:rsidRPr="003E5017">
        <w:rPr>
          <w:rFonts w:ascii="Calibri" w:hAnsi="Calibri" w:cs="Calibri"/>
          <w:bCs/>
          <w:sz w:val="24"/>
          <w:szCs w:val="24"/>
        </w:rPr>
        <w:t xml:space="preserve">For purposes of this law, </w:t>
      </w:r>
      <w:r w:rsidRPr="003E5017">
        <w:rPr>
          <w:rFonts w:ascii="Calibri" w:hAnsi="Calibri" w:cs="Calibri"/>
          <w:bCs/>
          <w:sz w:val="24"/>
          <w:szCs w:val="24"/>
        </w:rPr>
        <w:t>“</w:t>
      </w:r>
      <w:r w:rsidR="0024462D" w:rsidRPr="003E5017">
        <w:rPr>
          <w:rFonts w:ascii="Calibri" w:hAnsi="Calibri" w:cs="Calibri"/>
          <w:bCs/>
          <w:sz w:val="24"/>
          <w:szCs w:val="24"/>
        </w:rPr>
        <w:t>candidate</w:t>
      </w:r>
      <w:r w:rsidRPr="003E5017">
        <w:rPr>
          <w:rFonts w:ascii="Calibri" w:hAnsi="Calibri" w:cs="Calibri"/>
          <w:bCs/>
          <w:sz w:val="24"/>
          <w:szCs w:val="24"/>
        </w:rPr>
        <w:t>”</w:t>
      </w:r>
      <w:r w:rsidR="0024462D" w:rsidRPr="003E5017">
        <w:rPr>
          <w:rFonts w:ascii="Calibri" w:hAnsi="Calibri" w:cs="Calibri"/>
          <w:bCs/>
          <w:sz w:val="24"/>
          <w:szCs w:val="24"/>
        </w:rPr>
        <w:t xml:space="preserve"> </w:t>
      </w:r>
      <w:r w:rsidR="3FBE0B0A" w:rsidRPr="0FA203D0">
        <w:rPr>
          <w:rFonts w:ascii="Calibri" w:hAnsi="Calibri" w:cs="Calibri"/>
          <w:sz w:val="24"/>
          <w:szCs w:val="24"/>
        </w:rPr>
        <w:t xml:space="preserve">means </w:t>
      </w:r>
      <w:r w:rsidR="3FBE0B0A" w:rsidRPr="2E041EF6">
        <w:rPr>
          <w:rFonts w:ascii="Calibri" w:hAnsi="Calibri" w:cs="Calibri"/>
          <w:sz w:val="24"/>
          <w:szCs w:val="24"/>
        </w:rPr>
        <w:t xml:space="preserve">either </w:t>
      </w:r>
      <w:r w:rsidR="3FBE0B0A" w:rsidRPr="694A4A79">
        <w:rPr>
          <w:rFonts w:ascii="Calibri" w:hAnsi="Calibri" w:cs="Calibri"/>
          <w:sz w:val="24"/>
          <w:szCs w:val="24"/>
        </w:rPr>
        <w:t>or both</w:t>
      </w:r>
    </w:p>
    <w:p w14:paraId="1D9457F7" w14:textId="77777777" w:rsidR="001660FA" w:rsidRPr="001660FA" w:rsidRDefault="3FBE0B0A" w:rsidP="001660FA">
      <w:pPr>
        <w:pStyle w:val="ListParagraph"/>
        <w:numPr>
          <w:ilvl w:val="1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694A4A79">
        <w:rPr>
          <w:rFonts w:ascii="Calibri" w:hAnsi="Calibri" w:cs="Calibri"/>
          <w:sz w:val="24"/>
          <w:szCs w:val="24"/>
        </w:rPr>
        <w:t xml:space="preserve"> </w:t>
      </w:r>
      <w:r w:rsidRPr="5D3BED4E">
        <w:rPr>
          <w:rFonts w:ascii="Calibri" w:hAnsi="Calibri" w:cs="Calibri"/>
          <w:sz w:val="24"/>
          <w:szCs w:val="24"/>
        </w:rPr>
        <w:t>(a)</w:t>
      </w:r>
      <w:r w:rsidRPr="512C3F21">
        <w:rPr>
          <w:rFonts w:ascii="Calibri" w:hAnsi="Calibri" w:cs="Calibri"/>
          <w:sz w:val="24"/>
          <w:szCs w:val="24"/>
        </w:rPr>
        <w:t xml:space="preserve"> </w:t>
      </w:r>
      <w:r w:rsidR="0024462D" w:rsidRPr="2E041EF6">
        <w:rPr>
          <w:rFonts w:ascii="Calibri" w:hAnsi="Calibri" w:cs="Calibri"/>
          <w:sz w:val="24"/>
          <w:szCs w:val="24"/>
        </w:rPr>
        <w:t>persons</w:t>
      </w:r>
      <w:r w:rsidR="0024462D" w:rsidRPr="003E5017">
        <w:rPr>
          <w:rFonts w:ascii="Calibri" w:hAnsi="Calibri" w:cs="Calibri"/>
          <w:bCs/>
          <w:sz w:val="24"/>
          <w:szCs w:val="24"/>
        </w:rPr>
        <w:t xml:space="preserve"> who seek nomination or election to any local, state, or federal office in Colorado in any primary, general, school district, special district, or municipal election</w:t>
      </w:r>
      <w:r w:rsidR="00490C22" w:rsidRPr="003E5017">
        <w:rPr>
          <w:rFonts w:ascii="Calibri" w:hAnsi="Calibri" w:cs="Calibri"/>
          <w:bCs/>
          <w:sz w:val="24"/>
          <w:szCs w:val="24"/>
        </w:rPr>
        <w:t xml:space="preserve"> including </w:t>
      </w:r>
      <w:r w:rsidR="00880BF8" w:rsidRPr="003E5017">
        <w:rPr>
          <w:rFonts w:ascii="Calibri" w:hAnsi="Calibri" w:cs="Calibri"/>
          <w:bCs/>
          <w:sz w:val="24"/>
          <w:szCs w:val="24"/>
        </w:rPr>
        <w:t>judges and justices who seek retention</w:t>
      </w:r>
      <w:r w:rsidR="23D1449E" w:rsidRPr="4102E172">
        <w:rPr>
          <w:rFonts w:ascii="Calibri" w:hAnsi="Calibri" w:cs="Calibri"/>
          <w:sz w:val="24"/>
          <w:szCs w:val="24"/>
        </w:rPr>
        <w:t>, and/or</w:t>
      </w:r>
      <w:r w:rsidR="23D1449E" w:rsidRPr="1DC5728A">
        <w:rPr>
          <w:rFonts w:ascii="Calibri" w:hAnsi="Calibri" w:cs="Calibri"/>
          <w:sz w:val="24"/>
          <w:szCs w:val="24"/>
        </w:rPr>
        <w:t xml:space="preserve"> </w:t>
      </w:r>
    </w:p>
    <w:p w14:paraId="18103955" w14:textId="35B93789" w:rsidR="0024462D" w:rsidRPr="003E5017" w:rsidRDefault="1F966A21" w:rsidP="001660FA">
      <w:pPr>
        <w:pStyle w:val="ListParagraph"/>
        <w:numPr>
          <w:ilvl w:val="1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7CC5DBE1">
        <w:rPr>
          <w:rFonts w:ascii="Calibri" w:hAnsi="Calibri" w:cs="Calibri"/>
          <w:sz w:val="24"/>
          <w:szCs w:val="24"/>
        </w:rPr>
        <w:t xml:space="preserve">(b) </w:t>
      </w:r>
      <w:r w:rsidR="00880BF8" w:rsidRPr="003E5017">
        <w:rPr>
          <w:rFonts w:ascii="Calibri" w:hAnsi="Calibri" w:cs="Calibri"/>
          <w:bCs/>
          <w:sz w:val="24"/>
          <w:szCs w:val="24"/>
        </w:rPr>
        <w:t xml:space="preserve">incumbent </w:t>
      </w:r>
      <w:r w:rsidR="3DEE3095" w:rsidRPr="5FC8C07F">
        <w:rPr>
          <w:rFonts w:ascii="Calibri" w:hAnsi="Calibri" w:cs="Calibri"/>
          <w:sz w:val="24"/>
          <w:szCs w:val="24"/>
        </w:rPr>
        <w:t xml:space="preserve">office </w:t>
      </w:r>
      <w:r w:rsidR="3DEE3095" w:rsidRPr="697B65DC">
        <w:rPr>
          <w:rFonts w:ascii="Calibri" w:hAnsi="Calibri" w:cs="Calibri"/>
          <w:sz w:val="24"/>
          <w:szCs w:val="24"/>
        </w:rPr>
        <w:t>holder</w:t>
      </w:r>
      <w:r w:rsidR="121AEA7C" w:rsidRPr="697B65DC">
        <w:rPr>
          <w:rFonts w:ascii="Calibri" w:hAnsi="Calibri" w:cs="Calibri"/>
          <w:sz w:val="24"/>
          <w:szCs w:val="24"/>
        </w:rPr>
        <w:t>s</w:t>
      </w:r>
      <w:r w:rsidR="3DEE3095" w:rsidRPr="3F6518B3">
        <w:rPr>
          <w:rFonts w:ascii="Calibri" w:hAnsi="Calibri" w:cs="Calibri"/>
          <w:sz w:val="24"/>
          <w:szCs w:val="24"/>
        </w:rPr>
        <w:t xml:space="preserve"> </w:t>
      </w:r>
      <w:r w:rsidR="3DEE3095" w:rsidRPr="52816F52">
        <w:rPr>
          <w:rFonts w:ascii="Calibri" w:hAnsi="Calibri" w:cs="Calibri"/>
          <w:sz w:val="24"/>
          <w:szCs w:val="24"/>
        </w:rPr>
        <w:t xml:space="preserve">regardless of </w:t>
      </w:r>
      <w:r w:rsidR="3DEE3095" w:rsidRPr="08E3517A">
        <w:rPr>
          <w:rFonts w:ascii="Calibri" w:hAnsi="Calibri" w:cs="Calibri"/>
          <w:sz w:val="24"/>
          <w:szCs w:val="24"/>
        </w:rPr>
        <w:t>whether they are</w:t>
      </w:r>
      <w:r w:rsidR="00880BF8" w:rsidRPr="7C03701E" w:rsidDel="00880BF8">
        <w:rPr>
          <w:rFonts w:ascii="Calibri" w:hAnsi="Calibri" w:cs="Calibri"/>
          <w:sz w:val="24"/>
          <w:szCs w:val="24"/>
        </w:rPr>
        <w:t xml:space="preserve"> </w:t>
      </w:r>
      <w:r w:rsidR="3DEE3095" w:rsidRPr="3775DCB7">
        <w:rPr>
          <w:rFonts w:ascii="Calibri" w:hAnsi="Calibri" w:cs="Calibri"/>
          <w:sz w:val="24"/>
          <w:szCs w:val="24"/>
        </w:rPr>
        <w:t xml:space="preserve">seeking </w:t>
      </w:r>
      <w:r w:rsidR="3DEE3095" w:rsidRPr="1AAA4411">
        <w:rPr>
          <w:rFonts w:ascii="Calibri" w:hAnsi="Calibri" w:cs="Calibri"/>
          <w:sz w:val="24"/>
          <w:szCs w:val="24"/>
        </w:rPr>
        <w:t>reelection</w:t>
      </w:r>
      <w:r w:rsidR="00490C22" w:rsidRPr="003E5017">
        <w:rPr>
          <w:rFonts w:ascii="Calibri" w:hAnsi="Calibri" w:cs="Calibri"/>
          <w:bCs/>
          <w:sz w:val="24"/>
          <w:szCs w:val="24"/>
        </w:rPr>
        <w:t>.</w:t>
      </w:r>
    </w:p>
    <w:p w14:paraId="4B3D86BE" w14:textId="5EE4ACA7" w:rsidR="00880BF8" w:rsidRPr="003E5017" w:rsidRDefault="00880BF8" w:rsidP="00CE2061">
      <w:pPr>
        <w:pStyle w:val="ListParagraph"/>
        <w:numPr>
          <w:ilvl w:val="0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003E5017">
        <w:rPr>
          <w:rFonts w:ascii="Calibri" w:hAnsi="Calibri" w:cs="Calibri"/>
          <w:bCs/>
          <w:sz w:val="24"/>
          <w:szCs w:val="24"/>
        </w:rPr>
        <w:t xml:space="preserve">Prohibition: </w:t>
      </w:r>
      <w:r w:rsidR="1823D48E" w:rsidRPr="511BA4F1">
        <w:rPr>
          <w:rFonts w:ascii="Calibri" w:hAnsi="Calibri" w:cs="Calibri"/>
          <w:sz w:val="24"/>
          <w:szCs w:val="24"/>
        </w:rPr>
        <w:t xml:space="preserve">During the </w:t>
      </w:r>
      <w:r w:rsidR="1823D48E" w:rsidRPr="189AF00E">
        <w:rPr>
          <w:rFonts w:ascii="Calibri" w:hAnsi="Calibri" w:cs="Calibri"/>
          <w:sz w:val="24"/>
          <w:szCs w:val="24"/>
        </w:rPr>
        <w:t xml:space="preserve">specified </w:t>
      </w:r>
      <w:r w:rsidR="1823D48E" w:rsidRPr="4B059573">
        <w:rPr>
          <w:rFonts w:ascii="Calibri" w:hAnsi="Calibri" w:cs="Calibri"/>
          <w:sz w:val="24"/>
          <w:szCs w:val="24"/>
        </w:rPr>
        <w:t>election seasons</w:t>
      </w:r>
      <w:r w:rsidR="1823D48E" w:rsidRPr="7D8A7152">
        <w:rPr>
          <w:rFonts w:ascii="Calibri" w:hAnsi="Calibri" w:cs="Calibri"/>
          <w:sz w:val="24"/>
          <w:szCs w:val="24"/>
        </w:rPr>
        <w:t xml:space="preserve">, </w:t>
      </w:r>
      <w:r w:rsidR="1823D48E" w:rsidRPr="189AF00E">
        <w:rPr>
          <w:rFonts w:ascii="Calibri" w:hAnsi="Calibri" w:cs="Calibri"/>
          <w:sz w:val="24"/>
          <w:szCs w:val="24"/>
        </w:rPr>
        <w:t>t</w:t>
      </w:r>
      <w:r w:rsidRPr="189AF00E">
        <w:rPr>
          <w:rFonts w:ascii="Calibri" w:hAnsi="Calibri" w:cs="Calibri"/>
          <w:sz w:val="24"/>
          <w:szCs w:val="24"/>
        </w:rPr>
        <w:t>his</w:t>
      </w:r>
      <w:r w:rsidRPr="003E5017">
        <w:rPr>
          <w:rFonts w:ascii="Calibri" w:hAnsi="Calibri" w:cs="Calibri"/>
          <w:bCs/>
          <w:sz w:val="24"/>
          <w:szCs w:val="24"/>
        </w:rPr>
        <w:t xml:space="preserve"> law prohibits the distribution, publication, broadcasting, transmission, or display </w:t>
      </w:r>
      <w:r w:rsidR="41FEBFD5" w:rsidRPr="5658CC9B">
        <w:rPr>
          <w:rFonts w:ascii="Calibri" w:hAnsi="Calibri" w:cs="Calibri"/>
          <w:sz w:val="24"/>
          <w:szCs w:val="24"/>
        </w:rPr>
        <w:t xml:space="preserve">of </w:t>
      </w:r>
      <w:r w:rsidR="0035267C" w:rsidRPr="5658CC9B">
        <w:rPr>
          <w:rFonts w:ascii="Calibri" w:hAnsi="Calibri" w:cs="Calibri"/>
          <w:sz w:val="24"/>
          <w:szCs w:val="24"/>
        </w:rPr>
        <w:t>a</w:t>
      </w:r>
      <w:r w:rsidR="0035267C" w:rsidRPr="003E5017">
        <w:rPr>
          <w:rFonts w:ascii="Calibri" w:hAnsi="Calibri" w:cs="Calibri"/>
          <w:bCs/>
          <w:sz w:val="24"/>
          <w:szCs w:val="24"/>
        </w:rPr>
        <w:t xml:space="preserve"> deepfake communication</w:t>
      </w:r>
      <w:r w:rsidRPr="003E5017">
        <w:rPr>
          <w:rFonts w:ascii="Calibri" w:hAnsi="Calibri" w:cs="Calibri"/>
          <w:bCs/>
          <w:sz w:val="24"/>
          <w:szCs w:val="24"/>
        </w:rPr>
        <w:t xml:space="preserve"> about a candidate or incumben</w:t>
      </w:r>
      <w:r w:rsidR="001D72E5" w:rsidRPr="003E5017">
        <w:rPr>
          <w:rFonts w:ascii="Calibri" w:hAnsi="Calibri" w:cs="Calibri"/>
          <w:bCs/>
          <w:sz w:val="24"/>
          <w:szCs w:val="24"/>
        </w:rPr>
        <w:t xml:space="preserve">t </w:t>
      </w:r>
      <w:r w:rsidRPr="003E5017">
        <w:rPr>
          <w:rFonts w:ascii="Calibri" w:hAnsi="Calibri" w:cs="Calibri"/>
          <w:bCs/>
          <w:sz w:val="24"/>
          <w:szCs w:val="24"/>
        </w:rPr>
        <w:t>t</w:t>
      </w:r>
      <w:r w:rsidR="00B01450" w:rsidRPr="003E5017">
        <w:rPr>
          <w:rFonts w:ascii="Calibri" w:hAnsi="Calibri" w:cs="Calibri"/>
          <w:bCs/>
          <w:sz w:val="24"/>
          <w:szCs w:val="24"/>
        </w:rPr>
        <w:t xml:space="preserve">o </w:t>
      </w:r>
      <w:r w:rsidRPr="003E5017">
        <w:rPr>
          <w:rFonts w:ascii="Calibri" w:hAnsi="Calibri" w:cs="Calibri"/>
          <w:bCs/>
          <w:sz w:val="24"/>
          <w:szCs w:val="24"/>
        </w:rPr>
        <w:t>voters for that office without a compliant disclaimer.</w:t>
      </w:r>
      <w:r w:rsidR="00C81017" w:rsidRPr="003E5017">
        <w:rPr>
          <w:rFonts w:ascii="Calibri" w:hAnsi="Calibri" w:cs="Calibri"/>
          <w:bCs/>
          <w:sz w:val="24"/>
          <w:szCs w:val="24"/>
        </w:rPr>
        <w:t xml:space="preserve"> </w:t>
      </w:r>
      <w:r w:rsidR="00C81017" w:rsidRPr="09FA7C29">
        <w:rPr>
          <w:rFonts w:ascii="Calibri" w:hAnsi="Calibri" w:cs="Calibri"/>
          <w:sz w:val="24"/>
          <w:szCs w:val="24"/>
        </w:rPr>
        <w:t xml:space="preserve">The </w:t>
      </w:r>
      <w:r w:rsidR="3AFD91A3" w:rsidRPr="09FA7C29">
        <w:rPr>
          <w:rFonts w:ascii="Calibri" w:hAnsi="Calibri" w:cs="Calibri"/>
          <w:sz w:val="24"/>
          <w:szCs w:val="24"/>
        </w:rPr>
        <w:t xml:space="preserve">prohibition </w:t>
      </w:r>
      <w:r w:rsidR="3AFD91A3" w:rsidRPr="30A6F4FF">
        <w:rPr>
          <w:rFonts w:ascii="Calibri" w:hAnsi="Calibri" w:cs="Calibri"/>
          <w:sz w:val="24"/>
          <w:szCs w:val="24"/>
        </w:rPr>
        <w:t xml:space="preserve">applies </w:t>
      </w:r>
      <w:r w:rsidR="3AFD91A3" w:rsidRPr="2C824F18">
        <w:rPr>
          <w:rFonts w:ascii="Calibri" w:hAnsi="Calibri" w:cs="Calibri"/>
          <w:sz w:val="24"/>
          <w:szCs w:val="24"/>
        </w:rPr>
        <w:t xml:space="preserve">only to </w:t>
      </w:r>
      <w:r w:rsidR="3AFD91A3" w:rsidRPr="32BF6235">
        <w:rPr>
          <w:rFonts w:ascii="Calibri" w:hAnsi="Calibri" w:cs="Calibri"/>
          <w:sz w:val="24"/>
          <w:szCs w:val="24"/>
        </w:rPr>
        <w:t xml:space="preserve">the </w:t>
      </w:r>
      <w:r w:rsidR="00C81017" w:rsidRPr="32BF6235">
        <w:rPr>
          <w:rFonts w:ascii="Calibri" w:hAnsi="Calibri" w:cs="Calibri"/>
          <w:sz w:val="24"/>
          <w:szCs w:val="24"/>
        </w:rPr>
        <w:t>person</w:t>
      </w:r>
      <w:r w:rsidR="00C81017" w:rsidRPr="003E5017">
        <w:rPr>
          <w:rFonts w:ascii="Calibri" w:hAnsi="Calibri" w:cs="Calibri"/>
          <w:bCs/>
          <w:sz w:val="24"/>
          <w:szCs w:val="24"/>
        </w:rPr>
        <w:t xml:space="preserve"> sharing the communication </w:t>
      </w:r>
      <w:r w:rsidR="26EA6274" w:rsidRPr="6D63F998">
        <w:rPr>
          <w:rFonts w:ascii="Calibri" w:hAnsi="Calibri" w:cs="Calibri"/>
          <w:sz w:val="24"/>
          <w:szCs w:val="24"/>
        </w:rPr>
        <w:t xml:space="preserve">and </w:t>
      </w:r>
      <w:r w:rsidR="26EA6274" w:rsidRPr="4FD42182">
        <w:rPr>
          <w:rFonts w:ascii="Calibri" w:hAnsi="Calibri" w:cs="Calibri"/>
          <w:sz w:val="24"/>
          <w:szCs w:val="24"/>
        </w:rPr>
        <w:t xml:space="preserve">only if the </w:t>
      </w:r>
      <w:r w:rsidR="26EA6274" w:rsidRPr="760EA489">
        <w:rPr>
          <w:rFonts w:ascii="Calibri" w:hAnsi="Calibri" w:cs="Calibri"/>
          <w:sz w:val="24"/>
          <w:szCs w:val="24"/>
        </w:rPr>
        <w:t xml:space="preserve">person </w:t>
      </w:r>
      <w:r w:rsidR="00C81017" w:rsidRPr="7BF6568C">
        <w:rPr>
          <w:rFonts w:ascii="Calibri" w:hAnsi="Calibri" w:cs="Calibri"/>
          <w:sz w:val="24"/>
          <w:szCs w:val="24"/>
        </w:rPr>
        <w:t>know</w:t>
      </w:r>
      <w:r w:rsidR="510B56D5" w:rsidRPr="7BF6568C">
        <w:rPr>
          <w:rFonts w:ascii="Calibri" w:hAnsi="Calibri" w:cs="Calibri"/>
          <w:sz w:val="24"/>
          <w:szCs w:val="24"/>
        </w:rPr>
        <w:t>s</w:t>
      </w:r>
      <w:r w:rsidR="00C81017" w:rsidRPr="003E5017">
        <w:rPr>
          <w:rFonts w:ascii="Calibri" w:hAnsi="Calibri" w:cs="Calibri"/>
          <w:bCs/>
          <w:sz w:val="24"/>
          <w:szCs w:val="24"/>
        </w:rPr>
        <w:t xml:space="preserve"> the communication is false or </w:t>
      </w:r>
      <w:r w:rsidR="00C81017" w:rsidRPr="01FD62A6">
        <w:rPr>
          <w:rFonts w:ascii="Calibri" w:hAnsi="Calibri" w:cs="Calibri"/>
          <w:sz w:val="24"/>
          <w:szCs w:val="24"/>
        </w:rPr>
        <w:t>ha</w:t>
      </w:r>
      <w:r w:rsidR="6C0F043E" w:rsidRPr="01FD62A6">
        <w:rPr>
          <w:rFonts w:ascii="Calibri" w:hAnsi="Calibri" w:cs="Calibri"/>
          <w:sz w:val="24"/>
          <w:szCs w:val="24"/>
        </w:rPr>
        <w:t>s</w:t>
      </w:r>
      <w:r w:rsidR="00C81017" w:rsidRPr="003E5017">
        <w:rPr>
          <w:rFonts w:ascii="Calibri" w:hAnsi="Calibri" w:cs="Calibri"/>
          <w:bCs/>
          <w:sz w:val="24"/>
          <w:szCs w:val="24"/>
        </w:rPr>
        <w:t xml:space="preserve"> reckless disregard as to whether it is truthful. </w:t>
      </w:r>
    </w:p>
    <w:p w14:paraId="25D9947A" w14:textId="10EA95C2" w:rsidR="00880BF8" w:rsidRPr="003E5017" w:rsidRDefault="00880BF8" w:rsidP="00CE2061">
      <w:pPr>
        <w:pStyle w:val="ListParagraph"/>
        <w:numPr>
          <w:ilvl w:val="0"/>
          <w:numId w:val="10"/>
        </w:numPr>
        <w:spacing w:line="300" w:lineRule="auto"/>
        <w:rPr>
          <w:rFonts w:ascii="Calibri" w:hAnsi="Calibri" w:cs="Calibri"/>
          <w:bCs/>
          <w:sz w:val="24"/>
          <w:szCs w:val="24"/>
        </w:rPr>
      </w:pPr>
      <w:r w:rsidRPr="003E5017">
        <w:rPr>
          <w:rFonts w:ascii="Calibri" w:hAnsi="Calibri" w:cs="Calibri"/>
          <w:bCs/>
          <w:sz w:val="24"/>
          <w:szCs w:val="24"/>
        </w:rPr>
        <w:t>Restriction: This restriction applies within 60 days before any primary election and 90 days before a general election.</w:t>
      </w:r>
      <w:r w:rsidR="0035267C" w:rsidRPr="003E5017">
        <w:rPr>
          <w:rFonts w:ascii="Calibri" w:hAnsi="Calibri" w:cs="Calibri"/>
          <w:bCs/>
          <w:sz w:val="24"/>
          <w:szCs w:val="24"/>
        </w:rPr>
        <w:t xml:space="preserve">  </w:t>
      </w:r>
      <w:r w:rsidR="5F8CAFEF" w:rsidRPr="12E3953C">
        <w:rPr>
          <w:rFonts w:ascii="Calibri" w:hAnsi="Calibri" w:cs="Calibri"/>
          <w:sz w:val="24"/>
          <w:szCs w:val="24"/>
        </w:rPr>
        <w:t xml:space="preserve">The </w:t>
      </w:r>
      <w:r w:rsidR="5F8CAFEF" w:rsidRPr="6E5BE43F">
        <w:rPr>
          <w:rFonts w:ascii="Calibri" w:hAnsi="Calibri" w:cs="Calibri"/>
          <w:sz w:val="24"/>
          <w:szCs w:val="24"/>
        </w:rPr>
        <w:t xml:space="preserve">prohibition </w:t>
      </w:r>
      <w:r w:rsidR="5F8CAFEF" w:rsidRPr="03280472">
        <w:rPr>
          <w:rFonts w:ascii="Calibri" w:hAnsi="Calibri" w:cs="Calibri"/>
          <w:sz w:val="24"/>
          <w:szCs w:val="24"/>
        </w:rPr>
        <w:t xml:space="preserve">applies </w:t>
      </w:r>
      <w:r w:rsidR="5F8CAFEF" w:rsidRPr="6E0CDBC9">
        <w:rPr>
          <w:rFonts w:ascii="Calibri" w:hAnsi="Calibri" w:cs="Calibri"/>
          <w:sz w:val="24"/>
          <w:szCs w:val="24"/>
        </w:rPr>
        <w:t xml:space="preserve">to </w:t>
      </w:r>
      <w:r w:rsidR="5F8CAFEF" w:rsidRPr="553BE34C">
        <w:rPr>
          <w:rFonts w:ascii="Calibri" w:hAnsi="Calibri" w:cs="Calibri"/>
          <w:sz w:val="24"/>
          <w:szCs w:val="24"/>
        </w:rPr>
        <w:t>deepfake</w:t>
      </w:r>
      <w:r w:rsidR="2C0454A3" w:rsidRPr="553BE34C">
        <w:rPr>
          <w:rFonts w:ascii="Calibri" w:hAnsi="Calibri" w:cs="Calibri"/>
          <w:sz w:val="24"/>
          <w:szCs w:val="24"/>
        </w:rPr>
        <w:t xml:space="preserve"> </w:t>
      </w:r>
      <w:r w:rsidR="2C0454A3" w:rsidRPr="20C2B272">
        <w:rPr>
          <w:rFonts w:ascii="Calibri" w:hAnsi="Calibri" w:cs="Calibri"/>
          <w:sz w:val="24"/>
          <w:szCs w:val="24"/>
        </w:rPr>
        <w:t>communication</w:t>
      </w:r>
      <w:r w:rsidR="5F8CAFEF" w:rsidRPr="20C2B272">
        <w:rPr>
          <w:rFonts w:ascii="Calibri" w:hAnsi="Calibri" w:cs="Calibri"/>
          <w:sz w:val="24"/>
          <w:szCs w:val="24"/>
        </w:rPr>
        <w:t>s</w:t>
      </w:r>
      <w:r w:rsidR="5F8CAFEF" w:rsidRPr="18F3FEAA">
        <w:rPr>
          <w:rFonts w:ascii="Calibri" w:hAnsi="Calibri" w:cs="Calibri"/>
          <w:sz w:val="24"/>
          <w:szCs w:val="24"/>
        </w:rPr>
        <w:t xml:space="preserve"> </w:t>
      </w:r>
      <w:r w:rsidR="5F8CAFEF" w:rsidRPr="54EAB0F4">
        <w:rPr>
          <w:rFonts w:ascii="Calibri" w:hAnsi="Calibri" w:cs="Calibri"/>
          <w:sz w:val="24"/>
          <w:szCs w:val="24"/>
        </w:rPr>
        <w:t xml:space="preserve">that continue </w:t>
      </w:r>
      <w:r w:rsidR="5F8CAFEF" w:rsidRPr="5CD20544">
        <w:rPr>
          <w:rFonts w:ascii="Calibri" w:hAnsi="Calibri" w:cs="Calibri"/>
          <w:sz w:val="24"/>
          <w:szCs w:val="24"/>
        </w:rPr>
        <w:t xml:space="preserve">during the </w:t>
      </w:r>
      <w:r w:rsidR="5F8CAFEF" w:rsidRPr="0C2C914F">
        <w:rPr>
          <w:rFonts w:ascii="Calibri" w:hAnsi="Calibri" w:cs="Calibri"/>
          <w:sz w:val="24"/>
          <w:szCs w:val="24"/>
        </w:rPr>
        <w:t xml:space="preserve">election </w:t>
      </w:r>
      <w:r w:rsidR="5F8CAFEF" w:rsidRPr="59177026">
        <w:rPr>
          <w:rFonts w:ascii="Calibri" w:hAnsi="Calibri" w:cs="Calibri"/>
          <w:sz w:val="24"/>
          <w:szCs w:val="24"/>
        </w:rPr>
        <w:t xml:space="preserve">season even if they </w:t>
      </w:r>
      <w:r w:rsidR="5F8CAFEF" w:rsidRPr="5434E225">
        <w:rPr>
          <w:rFonts w:ascii="Calibri" w:hAnsi="Calibri" w:cs="Calibri"/>
          <w:sz w:val="24"/>
          <w:szCs w:val="24"/>
        </w:rPr>
        <w:t xml:space="preserve">began being </w:t>
      </w:r>
      <w:r w:rsidR="5F8CAFEF" w:rsidRPr="0B63F93A">
        <w:rPr>
          <w:rFonts w:ascii="Calibri" w:hAnsi="Calibri" w:cs="Calibri"/>
          <w:sz w:val="24"/>
          <w:szCs w:val="24"/>
        </w:rPr>
        <w:t xml:space="preserve">disseminated </w:t>
      </w:r>
      <w:r w:rsidR="0F6BE2F5" w:rsidRPr="3FB9C206">
        <w:rPr>
          <w:rFonts w:ascii="Calibri" w:hAnsi="Calibri" w:cs="Calibri"/>
          <w:sz w:val="24"/>
          <w:szCs w:val="24"/>
        </w:rPr>
        <w:t xml:space="preserve">before the start of the </w:t>
      </w:r>
      <w:r w:rsidR="0F6BE2F5" w:rsidRPr="4DAE0F1C">
        <w:rPr>
          <w:rFonts w:ascii="Calibri" w:hAnsi="Calibri" w:cs="Calibri"/>
          <w:sz w:val="24"/>
          <w:szCs w:val="24"/>
        </w:rPr>
        <w:t xml:space="preserve">election </w:t>
      </w:r>
      <w:r w:rsidR="0F6BE2F5" w:rsidRPr="49BAD4EB">
        <w:rPr>
          <w:rFonts w:ascii="Calibri" w:hAnsi="Calibri" w:cs="Calibri"/>
          <w:sz w:val="24"/>
          <w:szCs w:val="24"/>
        </w:rPr>
        <w:t>season.</w:t>
      </w:r>
    </w:p>
    <w:p w14:paraId="5DEF7F29" w14:textId="0FD29D3D" w:rsidR="00880BF8" w:rsidRPr="002C3573" w:rsidRDefault="00880BF8" w:rsidP="00CE2061">
      <w:pPr>
        <w:pStyle w:val="Heading2"/>
        <w:spacing w:line="300" w:lineRule="auto"/>
        <w:rPr>
          <w:rFonts w:cs="Calibri"/>
          <w:sz w:val="24"/>
          <w:szCs w:val="24"/>
        </w:rPr>
      </w:pPr>
      <w:r w:rsidRPr="005851A4">
        <w:lastRenderedPageBreak/>
        <w:t>Discl</w:t>
      </w:r>
      <w:r w:rsidR="00E015EB" w:rsidRPr="005851A4">
        <w:t>osure</w:t>
      </w:r>
      <w:r w:rsidRPr="005851A4">
        <w:t xml:space="preserve"> or Safe Harbor</w:t>
      </w:r>
      <w:r w:rsidRPr="002C3573">
        <w:rPr>
          <w:rFonts w:cs="Calibri"/>
          <w:sz w:val="24"/>
          <w:szCs w:val="24"/>
        </w:rPr>
        <w:t>:</w:t>
      </w:r>
    </w:p>
    <w:p w14:paraId="7383B7D1" w14:textId="2175DEEA" w:rsidR="00880BF8" w:rsidRPr="000C32D9" w:rsidRDefault="00880BF8" w:rsidP="00CE2061">
      <w:pPr>
        <w:pStyle w:val="ListParagraph"/>
        <w:numPr>
          <w:ilvl w:val="0"/>
          <w:numId w:val="6"/>
        </w:numPr>
        <w:spacing w:line="300" w:lineRule="auto"/>
        <w:rPr>
          <w:rFonts w:ascii="Calibri" w:hAnsi="Calibri" w:cs="Calibri"/>
          <w:i/>
          <w:iCs/>
          <w:sz w:val="24"/>
          <w:szCs w:val="24"/>
        </w:rPr>
      </w:pPr>
      <w:r w:rsidRPr="000C32D9">
        <w:rPr>
          <w:rFonts w:ascii="Calibri" w:hAnsi="Calibri" w:cs="Calibri"/>
          <w:sz w:val="24"/>
          <w:szCs w:val="24"/>
        </w:rPr>
        <w:t xml:space="preserve">The prohibition does not apply to a communication </w:t>
      </w:r>
      <w:r w:rsidR="000C32D9">
        <w:rPr>
          <w:rFonts w:ascii="Calibri" w:hAnsi="Calibri" w:cs="Calibri"/>
          <w:sz w:val="24"/>
          <w:szCs w:val="24"/>
        </w:rPr>
        <w:t xml:space="preserve">with a clear and conspicuous </w:t>
      </w:r>
      <w:r w:rsidRPr="000C32D9">
        <w:rPr>
          <w:rFonts w:ascii="Calibri" w:hAnsi="Calibri" w:cs="Calibri"/>
          <w:sz w:val="24"/>
          <w:szCs w:val="24"/>
        </w:rPr>
        <w:t>disclosure stating</w:t>
      </w:r>
      <w:r w:rsidR="000C32D9">
        <w:rPr>
          <w:rFonts w:ascii="Calibri" w:hAnsi="Calibri" w:cs="Calibri"/>
          <w:sz w:val="24"/>
          <w:szCs w:val="24"/>
        </w:rPr>
        <w:t>:</w:t>
      </w:r>
      <w:r w:rsidRPr="000C32D9">
        <w:rPr>
          <w:rFonts w:ascii="Calibri" w:hAnsi="Calibri" w:cs="Calibri"/>
          <w:sz w:val="24"/>
          <w:szCs w:val="24"/>
        </w:rPr>
        <w:t xml:space="preserve"> </w:t>
      </w:r>
      <w:r w:rsidRPr="000C32D9">
        <w:rPr>
          <w:rFonts w:ascii="Calibri" w:hAnsi="Calibri" w:cs="Calibri"/>
          <w:i/>
          <w:iCs/>
          <w:sz w:val="24"/>
          <w:szCs w:val="24"/>
        </w:rPr>
        <w:t>“This (image/audio/video/multimedia</w:t>
      </w:r>
      <w:r w:rsidR="00E015EB" w:rsidRPr="000C32D9">
        <w:rPr>
          <w:rFonts w:ascii="Calibri" w:hAnsi="Calibri" w:cs="Calibri"/>
          <w:i/>
          <w:iCs/>
          <w:sz w:val="24"/>
          <w:szCs w:val="24"/>
        </w:rPr>
        <w:t>) has been edited and depicts speech or conduct that falsely appears to be authentic or truthful.”</w:t>
      </w:r>
    </w:p>
    <w:p w14:paraId="5EFC461A" w14:textId="79EEC5DE" w:rsidR="00E015EB" w:rsidRPr="002C3573" w:rsidRDefault="00E015EB" w:rsidP="00CE2061">
      <w:pPr>
        <w:pStyle w:val="ListParagraph"/>
        <w:numPr>
          <w:ilvl w:val="0"/>
          <w:numId w:val="6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2C3573">
        <w:rPr>
          <w:rFonts w:ascii="Calibri" w:hAnsi="Calibri" w:cs="Calibri"/>
          <w:sz w:val="24"/>
          <w:szCs w:val="24"/>
        </w:rPr>
        <w:t>The disclosure is considered “clear and conspicuous” if</w:t>
      </w:r>
      <w:r w:rsidR="0EA8EDD6" w:rsidRPr="492ECB5B">
        <w:rPr>
          <w:rFonts w:ascii="Calibri" w:hAnsi="Calibri" w:cs="Calibri"/>
          <w:sz w:val="24"/>
          <w:szCs w:val="24"/>
        </w:rPr>
        <w:t xml:space="preserve"> </w:t>
      </w:r>
      <w:r w:rsidR="00AD1163" w:rsidRPr="492ECB5B">
        <w:rPr>
          <w:rFonts w:ascii="Calibri" w:hAnsi="Calibri" w:cs="Calibri"/>
          <w:sz w:val="24"/>
          <w:szCs w:val="24"/>
        </w:rPr>
        <w:t>all</w:t>
      </w:r>
      <w:r w:rsidR="0EA8EDD6" w:rsidRPr="492ECB5B">
        <w:rPr>
          <w:rFonts w:ascii="Calibri" w:hAnsi="Calibri" w:cs="Calibri"/>
          <w:sz w:val="24"/>
          <w:szCs w:val="24"/>
        </w:rPr>
        <w:t xml:space="preserve"> the below are met</w:t>
      </w:r>
      <w:r w:rsidRPr="002C3573">
        <w:rPr>
          <w:rFonts w:ascii="Calibri" w:hAnsi="Calibri" w:cs="Calibri"/>
          <w:sz w:val="24"/>
          <w:szCs w:val="24"/>
        </w:rPr>
        <w:t>:</w:t>
      </w:r>
    </w:p>
    <w:p w14:paraId="3B638882" w14:textId="77A1E35F" w:rsidR="00E015EB" w:rsidRPr="002C3573" w:rsidRDefault="00E015EB" w:rsidP="00CE2061">
      <w:pPr>
        <w:pStyle w:val="ListParagraph"/>
        <w:numPr>
          <w:ilvl w:val="0"/>
          <w:numId w:val="7"/>
        </w:numPr>
        <w:spacing w:before="120" w:after="0" w:line="300" w:lineRule="auto"/>
        <w:rPr>
          <w:rFonts w:ascii="Calibri" w:hAnsi="Calibri" w:cs="Calibri"/>
          <w:sz w:val="24"/>
          <w:szCs w:val="24"/>
        </w:rPr>
      </w:pPr>
      <w:r w:rsidRPr="002A1474">
        <w:rPr>
          <w:rFonts w:ascii="Calibri" w:hAnsi="Calibri" w:cs="Calibri"/>
          <w:sz w:val="24"/>
          <w:szCs w:val="24"/>
        </w:rPr>
        <w:t xml:space="preserve">Visual communication: </w:t>
      </w:r>
      <w:r w:rsidR="002A1474" w:rsidRPr="002A1474">
        <w:rPr>
          <w:rFonts w:ascii="Calibri" w:hAnsi="Calibri" w:cs="Calibri"/>
          <w:sz w:val="24"/>
          <w:szCs w:val="24"/>
        </w:rPr>
        <w:t xml:space="preserve">the </w:t>
      </w:r>
      <w:r w:rsidR="00B71BE7">
        <w:rPr>
          <w:rFonts w:ascii="Calibri" w:hAnsi="Calibri" w:cs="Calibri"/>
          <w:sz w:val="24"/>
          <w:szCs w:val="24"/>
        </w:rPr>
        <w:t xml:space="preserve">disclaimer </w:t>
      </w:r>
      <w:r w:rsidR="00FB1EFF">
        <w:rPr>
          <w:rFonts w:ascii="Calibri" w:hAnsi="Calibri" w:cs="Calibri"/>
          <w:sz w:val="24"/>
          <w:szCs w:val="24"/>
        </w:rPr>
        <w:t xml:space="preserve">font size </w:t>
      </w:r>
      <w:r w:rsidR="00AF0AB3">
        <w:rPr>
          <w:rFonts w:ascii="Calibri" w:hAnsi="Calibri" w:cs="Calibri"/>
          <w:sz w:val="24"/>
          <w:szCs w:val="24"/>
        </w:rPr>
        <w:t xml:space="preserve">is </w:t>
      </w:r>
      <w:r w:rsidR="00A87F04">
        <w:rPr>
          <w:rFonts w:ascii="Calibri" w:hAnsi="Calibri" w:cs="Calibri"/>
          <w:sz w:val="24"/>
          <w:szCs w:val="24"/>
        </w:rPr>
        <w:t xml:space="preserve">same or larger </w:t>
      </w:r>
      <w:r w:rsidR="002A1474" w:rsidRPr="002A1474">
        <w:rPr>
          <w:rFonts w:ascii="Calibri" w:hAnsi="Calibri" w:cs="Calibri"/>
          <w:sz w:val="24"/>
          <w:szCs w:val="24"/>
        </w:rPr>
        <w:t>as</w:t>
      </w:r>
      <w:r w:rsidRPr="002A1474">
        <w:rPr>
          <w:rFonts w:ascii="Calibri" w:hAnsi="Calibri" w:cs="Calibri"/>
          <w:sz w:val="24"/>
          <w:szCs w:val="24"/>
        </w:rPr>
        <w:t xml:space="preserve"> </w:t>
      </w:r>
      <w:r w:rsidR="63644126" w:rsidRPr="130D9A8D">
        <w:rPr>
          <w:rFonts w:ascii="Calibri" w:hAnsi="Calibri" w:cs="Calibri"/>
          <w:sz w:val="24"/>
          <w:szCs w:val="24"/>
        </w:rPr>
        <w:t xml:space="preserve">the </w:t>
      </w:r>
      <w:r w:rsidRPr="002A1474">
        <w:rPr>
          <w:rFonts w:ascii="Calibri" w:hAnsi="Calibri" w:cs="Calibri"/>
          <w:sz w:val="24"/>
          <w:szCs w:val="24"/>
        </w:rPr>
        <w:t xml:space="preserve">largest font size </w:t>
      </w:r>
      <w:r w:rsidR="002A1474">
        <w:rPr>
          <w:rFonts w:ascii="Calibri" w:hAnsi="Calibri" w:cs="Calibri"/>
          <w:sz w:val="24"/>
          <w:szCs w:val="24"/>
        </w:rPr>
        <w:t>used</w:t>
      </w:r>
      <w:r w:rsidRPr="002A1474">
        <w:rPr>
          <w:rFonts w:ascii="Calibri" w:hAnsi="Calibri" w:cs="Calibri"/>
          <w:sz w:val="24"/>
          <w:szCs w:val="24"/>
        </w:rPr>
        <w:t xml:space="preserve"> or if no text, a font size that is easily readable</w:t>
      </w:r>
      <w:r w:rsidRPr="002C3573">
        <w:rPr>
          <w:rFonts w:ascii="Calibri" w:hAnsi="Calibri" w:cs="Calibri"/>
          <w:sz w:val="24"/>
          <w:szCs w:val="24"/>
        </w:rPr>
        <w:t>.</w:t>
      </w:r>
    </w:p>
    <w:p w14:paraId="5C37E73E" w14:textId="186CCCD2" w:rsidR="00E015EB" w:rsidRPr="002A1474" w:rsidRDefault="00E015EB" w:rsidP="00CE2061">
      <w:pPr>
        <w:pStyle w:val="ListParagraph"/>
        <w:numPr>
          <w:ilvl w:val="0"/>
          <w:numId w:val="7"/>
        </w:numPr>
        <w:spacing w:before="120" w:after="0" w:line="300" w:lineRule="auto"/>
        <w:rPr>
          <w:rFonts w:ascii="Calibri" w:hAnsi="Calibri" w:cs="Calibri"/>
          <w:sz w:val="24"/>
          <w:szCs w:val="24"/>
        </w:rPr>
      </w:pPr>
      <w:r w:rsidRPr="002A1474">
        <w:rPr>
          <w:rFonts w:ascii="Calibri" w:hAnsi="Calibri" w:cs="Calibri"/>
          <w:sz w:val="24"/>
          <w:szCs w:val="24"/>
        </w:rPr>
        <w:t xml:space="preserve">Audio communication: </w:t>
      </w:r>
      <w:r w:rsidR="002A1474" w:rsidRPr="002A1474">
        <w:rPr>
          <w:rFonts w:ascii="Calibri" w:hAnsi="Calibri" w:cs="Calibri"/>
          <w:sz w:val="24"/>
          <w:szCs w:val="24"/>
        </w:rPr>
        <w:t xml:space="preserve">the disclosure </w:t>
      </w:r>
      <w:r w:rsidR="00A87F04">
        <w:rPr>
          <w:rFonts w:ascii="Calibri" w:hAnsi="Calibri" w:cs="Calibri"/>
          <w:sz w:val="24"/>
          <w:szCs w:val="24"/>
        </w:rPr>
        <w:t>is</w:t>
      </w:r>
      <w:r w:rsidR="002A1474" w:rsidRPr="002A1474">
        <w:rPr>
          <w:rFonts w:ascii="Calibri" w:hAnsi="Calibri" w:cs="Calibri"/>
          <w:sz w:val="24"/>
          <w:szCs w:val="24"/>
        </w:rPr>
        <w:t xml:space="preserve"> spoken clearly and matches the tone and style of the rest of the message. </w:t>
      </w:r>
      <w:r w:rsidR="00A87F04">
        <w:rPr>
          <w:rFonts w:ascii="Calibri" w:hAnsi="Calibri" w:cs="Calibri"/>
          <w:sz w:val="24"/>
          <w:szCs w:val="24"/>
        </w:rPr>
        <w:t xml:space="preserve">It must be </w:t>
      </w:r>
      <w:r w:rsidRPr="002A1474">
        <w:rPr>
          <w:rFonts w:ascii="Calibri" w:hAnsi="Calibri" w:cs="Calibri"/>
          <w:sz w:val="24"/>
          <w:szCs w:val="24"/>
        </w:rPr>
        <w:t>read at the beginning and end of the communication and</w:t>
      </w:r>
      <w:r w:rsidR="005851A4" w:rsidRPr="002A1474">
        <w:rPr>
          <w:rFonts w:ascii="Calibri" w:hAnsi="Calibri" w:cs="Calibri"/>
          <w:sz w:val="24"/>
          <w:szCs w:val="24"/>
        </w:rPr>
        <w:t xml:space="preserve"> every minute</w:t>
      </w:r>
      <w:r w:rsidRPr="002A1474">
        <w:rPr>
          <w:rFonts w:ascii="Calibri" w:hAnsi="Calibri" w:cs="Calibri"/>
          <w:sz w:val="24"/>
          <w:szCs w:val="24"/>
        </w:rPr>
        <w:t xml:space="preserve"> if the audio is more than </w:t>
      </w:r>
      <w:r w:rsidR="00470359">
        <w:rPr>
          <w:rFonts w:ascii="Calibri" w:hAnsi="Calibri" w:cs="Calibri"/>
          <w:sz w:val="24"/>
          <w:szCs w:val="24"/>
        </w:rPr>
        <w:t>two</w:t>
      </w:r>
      <w:r w:rsidRPr="002A1474">
        <w:rPr>
          <w:rFonts w:ascii="Calibri" w:hAnsi="Calibri" w:cs="Calibri"/>
          <w:sz w:val="24"/>
          <w:szCs w:val="24"/>
        </w:rPr>
        <w:t xml:space="preserve"> minutes </w:t>
      </w:r>
      <w:r w:rsidR="005851A4" w:rsidRPr="002A1474">
        <w:rPr>
          <w:rFonts w:ascii="Calibri" w:hAnsi="Calibri" w:cs="Calibri"/>
          <w:sz w:val="24"/>
          <w:szCs w:val="24"/>
        </w:rPr>
        <w:t>long</w:t>
      </w:r>
      <w:r w:rsidRPr="002A1474">
        <w:rPr>
          <w:rFonts w:ascii="Calibri" w:hAnsi="Calibri" w:cs="Calibri"/>
          <w:sz w:val="24"/>
          <w:szCs w:val="24"/>
        </w:rPr>
        <w:t>.</w:t>
      </w:r>
    </w:p>
    <w:p w14:paraId="3562F828" w14:textId="001FE881" w:rsidR="00E015EB" w:rsidRPr="002C3573" w:rsidRDefault="00E015EB" w:rsidP="00CE2061">
      <w:pPr>
        <w:pStyle w:val="ListParagraph"/>
        <w:numPr>
          <w:ilvl w:val="0"/>
          <w:numId w:val="7"/>
        </w:numPr>
        <w:spacing w:before="120" w:after="0" w:line="300" w:lineRule="auto"/>
        <w:rPr>
          <w:rFonts w:ascii="Calibri" w:hAnsi="Calibri" w:cs="Calibri"/>
          <w:sz w:val="24"/>
          <w:szCs w:val="24"/>
        </w:rPr>
      </w:pPr>
      <w:r w:rsidRPr="002C3573">
        <w:rPr>
          <w:rFonts w:ascii="Calibri" w:hAnsi="Calibri" w:cs="Calibri"/>
          <w:sz w:val="24"/>
          <w:szCs w:val="24"/>
        </w:rPr>
        <w:t>Metadata: must identif</w:t>
      </w:r>
      <w:r w:rsidRPr="002A1474">
        <w:rPr>
          <w:rFonts w:ascii="Calibri" w:hAnsi="Calibri" w:cs="Calibri"/>
          <w:sz w:val="24"/>
          <w:szCs w:val="24"/>
        </w:rPr>
        <w:t>y the too</w:t>
      </w:r>
      <w:r w:rsidR="005851A4" w:rsidRPr="002A1474">
        <w:rPr>
          <w:rFonts w:ascii="Calibri" w:hAnsi="Calibri" w:cs="Calibri"/>
          <w:sz w:val="24"/>
          <w:szCs w:val="24"/>
        </w:rPr>
        <w:t>l</w:t>
      </w:r>
      <w:r w:rsidRPr="002A1474">
        <w:rPr>
          <w:rFonts w:ascii="Calibri" w:hAnsi="Calibri" w:cs="Calibri"/>
          <w:sz w:val="24"/>
          <w:szCs w:val="24"/>
        </w:rPr>
        <w:t xml:space="preserve"> used</w:t>
      </w:r>
      <w:r w:rsidRPr="002C3573">
        <w:rPr>
          <w:rFonts w:ascii="Calibri" w:hAnsi="Calibri" w:cs="Calibri"/>
          <w:sz w:val="24"/>
          <w:szCs w:val="24"/>
        </w:rPr>
        <w:t xml:space="preserve"> to create the deepfake and the date and time the deepfake was created.</w:t>
      </w:r>
    </w:p>
    <w:p w14:paraId="50A16BD3" w14:textId="364C5C65" w:rsidR="00B01450" w:rsidRPr="002C3573" w:rsidRDefault="00B01450" w:rsidP="00CE2061">
      <w:pPr>
        <w:pStyle w:val="ListParagraph"/>
        <w:numPr>
          <w:ilvl w:val="0"/>
          <w:numId w:val="7"/>
        </w:numPr>
        <w:spacing w:before="120" w:after="0" w:line="300" w:lineRule="auto"/>
        <w:rPr>
          <w:rFonts w:ascii="Calibri" w:hAnsi="Calibri" w:cs="Calibri"/>
          <w:sz w:val="24"/>
          <w:szCs w:val="24"/>
        </w:rPr>
      </w:pPr>
      <w:r w:rsidRPr="002C3573">
        <w:rPr>
          <w:rFonts w:ascii="Calibri" w:hAnsi="Calibri" w:cs="Calibri"/>
          <w:sz w:val="24"/>
          <w:szCs w:val="24"/>
        </w:rPr>
        <w:t xml:space="preserve">Permanent: The disclosure and metadata must be permanent </w:t>
      </w:r>
      <w:r w:rsidR="005851A4">
        <w:rPr>
          <w:rFonts w:ascii="Calibri" w:hAnsi="Calibri" w:cs="Calibri"/>
          <w:sz w:val="24"/>
          <w:szCs w:val="24"/>
        </w:rPr>
        <w:t>and</w:t>
      </w:r>
      <w:r w:rsidRPr="002C3573">
        <w:rPr>
          <w:rFonts w:ascii="Calibri" w:hAnsi="Calibri" w:cs="Calibri"/>
          <w:sz w:val="24"/>
          <w:szCs w:val="24"/>
        </w:rPr>
        <w:t xml:space="preserve"> unable to be easily removed by a subsequent user.</w:t>
      </w:r>
    </w:p>
    <w:p w14:paraId="6D23E898" w14:textId="4140211F" w:rsidR="00B01450" w:rsidRPr="002C3573" w:rsidRDefault="00B01450" w:rsidP="00CE2061">
      <w:pPr>
        <w:pStyle w:val="ListParagraph"/>
        <w:numPr>
          <w:ilvl w:val="0"/>
          <w:numId w:val="7"/>
        </w:numPr>
        <w:spacing w:before="120" w:after="0" w:line="300" w:lineRule="auto"/>
        <w:rPr>
          <w:rFonts w:ascii="Calibri" w:hAnsi="Calibri" w:cs="Calibri"/>
          <w:sz w:val="24"/>
          <w:szCs w:val="24"/>
        </w:rPr>
      </w:pPr>
      <w:r w:rsidRPr="002C3573">
        <w:rPr>
          <w:rFonts w:ascii="Calibri" w:hAnsi="Calibri" w:cs="Calibri"/>
          <w:sz w:val="24"/>
          <w:szCs w:val="24"/>
        </w:rPr>
        <w:t>Other regulations: The disclosure must comply with other required disclosure statements required by the Secretary of State and the Federal Communications Commission.</w:t>
      </w:r>
    </w:p>
    <w:p w14:paraId="1AAC997F" w14:textId="3ED16171" w:rsidR="00B01450" w:rsidRPr="002C3573" w:rsidRDefault="00B01450" w:rsidP="00CE2061">
      <w:pPr>
        <w:pStyle w:val="Heading2"/>
        <w:spacing w:line="300" w:lineRule="auto"/>
        <w:rPr>
          <w:rFonts w:cs="Calibri"/>
          <w:sz w:val="24"/>
          <w:szCs w:val="24"/>
        </w:rPr>
      </w:pPr>
      <w:r w:rsidRPr="005851A4">
        <w:t>Exceptions or Exemptions</w:t>
      </w:r>
      <w:r w:rsidRPr="002C3573">
        <w:rPr>
          <w:rFonts w:cs="Calibri"/>
          <w:sz w:val="24"/>
          <w:szCs w:val="24"/>
        </w:rPr>
        <w:t xml:space="preserve">: </w:t>
      </w:r>
    </w:p>
    <w:p w14:paraId="56F1D996" w14:textId="09F6334A" w:rsidR="00B01450" w:rsidRPr="001660FA" w:rsidRDefault="00B01450" w:rsidP="000C55C9">
      <w:pPr>
        <w:spacing w:after="0" w:line="300" w:lineRule="auto"/>
        <w:rPr>
          <w:rFonts w:ascii="Calibri" w:hAnsi="Calibri" w:cs="Calibri"/>
          <w:sz w:val="24"/>
          <w:szCs w:val="24"/>
        </w:rPr>
      </w:pPr>
      <w:r w:rsidRPr="001660FA">
        <w:rPr>
          <w:rFonts w:ascii="Calibri" w:hAnsi="Calibri" w:cs="Calibri"/>
          <w:sz w:val="24"/>
          <w:szCs w:val="24"/>
        </w:rPr>
        <w:t>This law does not apply to:</w:t>
      </w:r>
    </w:p>
    <w:p w14:paraId="1B996027" w14:textId="7C51DF62" w:rsidR="00B01450" w:rsidRPr="003953C7" w:rsidRDefault="00B01450" w:rsidP="003953C7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3953C7">
        <w:rPr>
          <w:rFonts w:ascii="Calibri" w:hAnsi="Calibri" w:cs="Calibri"/>
          <w:sz w:val="24"/>
          <w:szCs w:val="24"/>
        </w:rPr>
        <w:t xml:space="preserve">A radio or TV station that broadcasts a deepfake </w:t>
      </w:r>
      <w:r w:rsidR="003E5017" w:rsidRPr="003953C7">
        <w:rPr>
          <w:rFonts w:ascii="Calibri" w:hAnsi="Calibri" w:cs="Calibri"/>
          <w:sz w:val="24"/>
          <w:szCs w:val="24"/>
        </w:rPr>
        <w:t>during</w:t>
      </w:r>
      <w:r w:rsidRPr="003953C7">
        <w:rPr>
          <w:rFonts w:ascii="Calibri" w:hAnsi="Calibri" w:cs="Calibri"/>
          <w:sz w:val="24"/>
          <w:szCs w:val="24"/>
        </w:rPr>
        <w:t xml:space="preserve"> a legitimate news story</w:t>
      </w:r>
      <w:r w:rsidR="61BB6361" w:rsidRPr="003953C7">
        <w:rPr>
          <w:rFonts w:ascii="Calibri" w:hAnsi="Calibri" w:cs="Calibri"/>
          <w:sz w:val="24"/>
          <w:szCs w:val="24"/>
        </w:rPr>
        <w:t>,</w:t>
      </w:r>
      <w:r w:rsidR="003E5017" w:rsidRPr="003953C7">
        <w:rPr>
          <w:rFonts w:ascii="Calibri" w:hAnsi="Calibri" w:cs="Calibri"/>
          <w:sz w:val="24"/>
          <w:szCs w:val="24"/>
        </w:rPr>
        <w:t xml:space="preserve"> if </w:t>
      </w:r>
      <w:r w:rsidR="002B5A13" w:rsidRPr="003953C7">
        <w:rPr>
          <w:rFonts w:ascii="Calibri" w:hAnsi="Calibri" w:cs="Calibri"/>
          <w:sz w:val="24"/>
          <w:szCs w:val="24"/>
        </w:rPr>
        <w:t xml:space="preserve">it clearly indicates that the </w:t>
      </w:r>
      <w:r w:rsidR="005603CF" w:rsidRPr="003953C7">
        <w:rPr>
          <w:rFonts w:ascii="Calibri" w:hAnsi="Calibri" w:cs="Calibri"/>
          <w:sz w:val="24"/>
          <w:szCs w:val="24"/>
        </w:rPr>
        <w:t>truthfulness</w:t>
      </w:r>
      <w:r w:rsidR="002B5A13" w:rsidRPr="003953C7">
        <w:rPr>
          <w:rFonts w:ascii="Calibri" w:hAnsi="Calibri" w:cs="Calibri"/>
          <w:sz w:val="24"/>
          <w:szCs w:val="24"/>
        </w:rPr>
        <w:t xml:space="preserve"> of the communication is in question.</w:t>
      </w:r>
    </w:p>
    <w:p w14:paraId="3B3A47DD" w14:textId="4AE28FC8" w:rsidR="002B5A13" w:rsidRPr="003953C7" w:rsidRDefault="002B5A13" w:rsidP="003953C7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3953C7">
        <w:rPr>
          <w:rFonts w:ascii="Calibri" w:hAnsi="Calibri" w:cs="Calibri"/>
          <w:sz w:val="24"/>
          <w:szCs w:val="24"/>
        </w:rPr>
        <w:t xml:space="preserve">A radio or TV station when they are paid to broadcast a </w:t>
      </w:r>
      <w:r w:rsidR="003962DE">
        <w:rPr>
          <w:rFonts w:ascii="Calibri" w:hAnsi="Calibri" w:cs="Calibri"/>
          <w:sz w:val="24"/>
          <w:szCs w:val="24"/>
        </w:rPr>
        <w:t xml:space="preserve">deepfake </w:t>
      </w:r>
      <w:r w:rsidRPr="003953C7">
        <w:rPr>
          <w:rFonts w:ascii="Calibri" w:hAnsi="Calibri" w:cs="Calibri"/>
          <w:sz w:val="24"/>
          <w:szCs w:val="24"/>
        </w:rPr>
        <w:t>communication.</w:t>
      </w:r>
    </w:p>
    <w:p w14:paraId="15291A50" w14:textId="14B9F189" w:rsidR="002B5A13" w:rsidRPr="003953C7" w:rsidRDefault="002B5A13" w:rsidP="003953C7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3953C7">
        <w:rPr>
          <w:rFonts w:ascii="Calibri" w:hAnsi="Calibri" w:cs="Calibri"/>
          <w:sz w:val="24"/>
          <w:szCs w:val="24"/>
        </w:rPr>
        <w:t>A website, newspaper, magazine, or other periodical that publishes a deepfake communication</w:t>
      </w:r>
      <w:r w:rsidR="00AE733B">
        <w:rPr>
          <w:rFonts w:ascii="Calibri" w:hAnsi="Calibri" w:cs="Calibri"/>
          <w:sz w:val="24"/>
          <w:szCs w:val="24"/>
        </w:rPr>
        <w:t xml:space="preserve"> and</w:t>
      </w:r>
      <w:r w:rsidRPr="003953C7">
        <w:rPr>
          <w:rFonts w:ascii="Calibri" w:hAnsi="Calibri" w:cs="Calibri"/>
          <w:sz w:val="24"/>
          <w:szCs w:val="24"/>
        </w:rPr>
        <w:t xml:space="preserve"> clearly states that the communication includes a deepfake and does not accurately represent a candidate or incumbent.</w:t>
      </w:r>
    </w:p>
    <w:p w14:paraId="6D35DB53" w14:textId="64F5C79D" w:rsidR="002B5A13" w:rsidRPr="003953C7" w:rsidRDefault="002B5A13" w:rsidP="003953C7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3953C7">
        <w:rPr>
          <w:rFonts w:ascii="Calibri" w:hAnsi="Calibri" w:cs="Calibri"/>
          <w:sz w:val="24"/>
          <w:szCs w:val="24"/>
        </w:rPr>
        <w:t>Media content that constitutes satire or parody.</w:t>
      </w:r>
    </w:p>
    <w:p w14:paraId="14CDA565" w14:textId="27BE86BB" w:rsidR="002B5A13" w:rsidRPr="003953C7" w:rsidRDefault="002B5A13" w:rsidP="003953C7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3953C7">
        <w:rPr>
          <w:rFonts w:ascii="Calibri" w:hAnsi="Calibri" w:cs="Calibri"/>
          <w:sz w:val="24"/>
          <w:szCs w:val="24"/>
        </w:rPr>
        <w:t>The provider of technology used in the creation of a deepfake</w:t>
      </w:r>
      <w:r w:rsidR="1ED0A6F7" w:rsidRPr="003953C7">
        <w:rPr>
          <w:rFonts w:ascii="Calibri" w:hAnsi="Calibri" w:cs="Calibri"/>
          <w:sz w:val="24"/>
          <w:szCs w:val="24"/>
        </w:rPr>
        <w:t>.</w:t>
      </w:r>
    </w:p>
    <w:p w14:paraId="0F0EC71D" w14:textId="77777777" w:rsidR="00A87F04" w:rsidRDefault="1ED0A6F7" w:rsidP="00CE2061">
      <w:pPr>
        <w:pStyle w:val="ListParagraph"/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A87F04">
        <w:rPr>
          <w:rFonts w:ascii="Calibri" w:hAnsi="Calibri" w:cs="Calibri"/>
          <w:sz w:val="24"/>
          <w:szCs w:val="24"/>
        </w:rPr>
        <w:t xml:space="preserve">A </w:t>
      </w:r>
      <w:r w:rsidR="4D4A1805" w:rsidRPr="00A87F04">
        <w:rPr>
          <w:rFonts w:ascii="Calibri" w:hAnsi="Calibri" w:cs="Calibri"/>
          <w:sz w:val="24"/>
          <w:szCs w:val="24"/>
        </w:rPr>
        <w:t>p</w:t>
      </w:r>
      <w:r w:rsidR="002B5A13" w:rsidRPr="00A87F04">
        <w:rPr>
          <w:rFonts w:ascii="Calibri" w:hAnsi="Calibri" w:cs="Calibri"/>
          <w:sz w:val="24"/>
          <w:szCs w:val="24"/>
        </w:rPr>
        <w:t>rov</w:t>
      </w:r>
      <w:r w:rsidR="00D5047D" w:rsidRPr="00A87F04">
        <w:rPr>
          <w:rFonts w:ascii="Calibri" w:hAnsi="Calibri" w:cs="Calibri"/>
          <w:sz w:val="24"/>
          <w:szCs w:val="24"/>
        </w:rPr>
        <w:t>id</w:t>
      </w:r>
      <w:r w:rsidR="002B5A13" w:rsidRPr="00A87F04">
        <w:rPr>
          <w:rFonts w:ascii="Calibri" w:hAnsi="Calibri" w:cs="Calibri"/>
          <w:sz w:val="24"/>
          <w:szCs w:val="24"/>
        </w:rPr>
        <w:t>er of interactive computer service, as defined in 47 U.S.C. sec. 230 (f)(2).</w:t>
      </w:r>
    </w:p>
    <w:p w14:paraId="3429130A" w14:textId="1C1C91B6" w:rsidR="002B5A13" w:rsidRPr="00AE733B" w:rsidRDefault="002B5A13" w:rsidP="00AE733B">
      <w:pPr>
        <w:spacing w:line="300" w:lineRule="auto"/>
        <w:rPr>
          <w:rFonts w:ascii="Calibri" w:eastAsiaTheme="majorEastAsia" w:hAnsi="Calibri" w:cstheme="majorBidi"/>
          <w:sz w:val="28"/>
          <w:szCs w:val="32"/>
        </w:rPr>
      </w:pPr>
      <w:r w:rsidRPr="00AE733B">
        <w:rPr>
          <w:rFonts w:ascii="Calibri" w:eastAsiaTheme="majorEastAsia" w:hAnsi="Calibri" w:cstheme="majorBidi"/>
          <w:sz w:val="28"/>
          <w:szCs w:val="32"/>
        </w:rPr>
        <w:t xml:space="preserve">Enforcement: </w:t>
      </w:r>
    </w:p>
    <w:p w14:paraId="639E101F" w14:textId="502DABEA" w:rsidR="002B5A13" w:rsidRPr="00CE2061" w:rsidRDefault="002B5A13" w:rsidP="00CE2061">
      <w:pPr>
        <w:pStyle w:val="ListParagraph"/>
        <w:numPr>
          <w:ilvl w:val="0"/>
          <w:numId w:val="6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CE2061">
        <w:rPr>
          <w:rFonts w:ascii="Calibri" w:hAnsi="Calibri" w:cs="Calibri"/>
          <w:sz w:val="24"/>
          <w:szCs w:val="24"/>
        </w:rPr>
        <w:lastRenderedPageBreak/>
        <w:t xml:space="preserve">Any person who believes a violation of this section has occurred may file a written complaint with the </w:t>
      </w:r>
      <w:hyperlink r:id="rId8" w:history="1">
        <w:r w:rsidR="00921B90" w:rsidRPr="00CE2061">
          <w:rPr>
            <w:rStyle w:val="Hyperlink"/>
            <w:rFonts w:ascii="Calibri" w:hAnsi="Calibri" w:cs="Calibri"/>
            <w:sz w:val="24"/>
            <w:szCs w:val="24"/>
          </w:rPr>
          <w:t>Colorado Secr</w:t>
        </w:r>
        <w:r w:rsidR="00921B90" w:rsidRPr="00CE2061">
          <w:rPr>
            <w:rStyle w:val="Hyperlink"/>
            <w:rFonts w:ascii="Calibri" w:hAnsi="Calibri" w:cs="Calibri"/>
            <w:sz w:val="24"/>
            <w:szCs w:val="24"/>
          </w:rPr>
          <w:t>etary of State</w:t>
        </w:r>
      </w:hyperlink>
      <w:r w:rsidRPr="00CE2061">
        <w:rPr>
          <w:rFonts w:ascii="Calibri" w:hAnsi="Calibri" w:cs="Calibri"/>
          <w:sz w:val="24"/>
          <w:szCs w:val="24"/>
        </w:rPr>
        <w:t>.</w:t>
      </w:r>
      <w:r w:rsidR="00907FE3" w:rsidRPr="00CE2061"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="00907FE3" w:rsidRPr="00CE2061">
        <w:rPr>
          <w:rFonts w:ascii="Calibri" w:hAnsi="Calibri" w:cs="Calibri"/>
          <w:sz w:val="24"/>
          <w:szCs w:val="24"/>
        </w:rPr>
        <w:t xml:space="preserve"> </w:t>
      </w:r>
    </w:p>
    <w:sectPr w:rsidR="002B5A13" w:rsidRPr="00CE2061" w:rsidSect="00921B9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296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CDFB0" w14:textId="77777777" w:rsidR="00C24879" w:rsidRDefault="00C24879" w:rsidP="00077929">
      <w:pPr>
        <w:spacing w:after="0" w:line="240" w:lineRule="auto"/>
      </w:pPr>
      <w:r>
        <w:separator/>
      </w:r>
    </w:p>
  </w:endnote>
  <w:endnote w:type="continuationSeparator" w:id="0">
    <w:p w14:paraId="0CCA0001" w14:textId="77777777" w:rsidR="00C24879" w:rsidRDefault="00C24879" w:rsidP="00077929">
      <w:pPr>
        <w:spacing w:after="0" w:line="240" w:lineRule="auto"/>
      </w:pPr>
      <w:r>
        <w:continuationSeparator/>
      </w:r>
    </w:p>
  </w:endnote>
  <w:endnote w:type="continuationNotice" w:id="1">
    <w:p w14:paraId="056E0A59" w14:textId="77777777" w:rsidR="00C24879" w:rsidRDefault="00C24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70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21769" w14:textId="20F26C9E" w:rsidR="002E144C" w:rsidRDefault="002E1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F5546">
          <w:rPr>
            <w:noProof/>
          </w:rPr>
          <w:t xml:space="preserve"> </w:t>
        </w:r>
      </w:p>
    </w:sdtContent>
  </w:sdt>
  <w:p w14:paraId="380AE7FA" w14:textId="69B4B74F" w:rsidR="56D9C983" w:rsidRDefault="56D9C983" w:rsidP="56D9C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481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A145" w14:textId="6EA5230C" w:rsidR="00815C35" w:rsidRDefault="00815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3F2B3" w14:textId="77777777" w:rsidR="001A1088" w:rsidRDefault="001A10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1F541" w14:textId="77777777" w:rsidR="00C24879" w:rsidRDefault="00C24879" w:rsidP="00077929">
      <w:pPr>
        <w:spacing w:after="0" w:line="240" w:lineRule="auto"/>
      </w:pPr>
      <w:r>
        <w:separator/>
      </w:r>
    </w:p>
  </w:footnote>
  <w:footnote w:type="continuationSeparator" w:id="0">
    <w:p w14:paraId="08D9B29A" w14:textId="77777777" w:rsidR="00C24879" w:rsidRDefault="00C24879" w:rsidP="00077929">
      <w:pPr>
        <w:spacing w:after="0" w:line="240" w:lineRule="auto"/>
      </w:pPr>
      <w:r>
        <w:continuationSeparator/>
      </w:r>
    </w:p>
  </w:footnote>
  <w:footnote w:type="continuationNotice" w:id="1">
    <w:p w14:paraId="40B505A1" w14:textId="77777777" w:rsidR="00C24879" w:rsidRDefault="00C24879">
      <w:pPr>
        <w:spacing w:after="0" w:line="240" w:lineRule="auto"/>
      </w:pPr>
    </w:p>
  </w:footnote>
  <w:footnote w:id="2">
    <w:p w14:paraId="3E3ED5CA" w14:textId="1F962F55" w:rsidR="00907FE3" w:rsidRPr="0035267C" w:rsidRDefault="00907FE3">
      <w:pPr>
        <w:pStyle w:val="FootnoteText"/>
        <w:rPr>
          <w:rFonts w:ascii="Calibri" w:hAnsi="Calibri" w:cs="Calibri"/>
        </w:rPr>
      </w:pPr>
      <w:r w:rsidRPr="0035267C">
        <w:rPr>
          <w:rStyle w:val="FootnoteReference"/>
          <w:rFonts w:ascii="Calibri" w:hAnsi="Calibri" w:cs="Calibri"/>
        </w:rPr>
        <w:footnoteRef/>
      </w:r>
      <w:r w:rsidRPr="0035267C">
        <w:rPr>
          <w:rFonts w:ascii="Calibri" w:hAnsi="Calibri" w:cs="Calibri"/>
        </w:rPr>
        <w:t xml:space="preserve"> </w:t>
      </w:r>
      <w:hyperlink r:id="rId1" w:history="1">
        <w:r w:rsidR="001D72E5" w:rsidRPr="00FF5546">
          <w:rPr>
            <w:rStyle w:val="Hyperlink"/>
            <w:rFonts w:ascii="Calibri" w:hAnsi="Calibri" w:cs="Calibri"/>
          </w:rPr>
          <w:t>Colorado House Bill 24-1147</w:t>
        </w:r>
      </w:hyperlink>
      <w:r w:rsidR="001D72E5" w:rsidRPr="001D72E5">
        <w:rPr>
          <w:rFonts w:ascii="Calibri" w:hAnsi="Calibri" w:cs="Calibri"/>
        </w:rPr>
        <w:t xml:space="preserve"> – Candidate </w:t>
      </w:r>
      <w:r w:rsidRPr="001D72E5">
        <w:rPr>
          <w:rFonts w:ascii="Calibri" w:hAnsi="Calibri" w:cs="Calibri"/>
        </w:rPr>
        <w:t xml:space="preserve">Deepfake </w:t>
      </w:r>
      <w:r w:rsidR="001D72E5" w:rsidRPr="001D72E5">
        <w:rPr>
          <w:rFonts w:ascii="Calibri" w:hAnsi="Calibri" w:cs="Calibri"/>
        </w:rPr>
        <w:t>Disclosures</w:t>
      </w:r>
      <w:r w:rsidR="001D72E5">
        <w:rPr>
          <w:rFonts w:ascii="Calibri" w:hAnsi="Calibri" w:cs="Calibri"/>
        </w:rPr>
        <w:t xml:space="preserve">. See also, </w:t>
      </w:r>
      <w:r w:rsidRPr="001D72E5">
        <w:rPr>
          <w:rFonts w:ascii="Calibri" w:hAnsi="Calibri" w:cs="Calibri"/>
        </w:rPr>
        <w:t>section 1-45-103, C.R.S.</w:t>
      </w:r>
    </w:p>
  </w:footnote>
  <w:footnote w:id="3">
    <w:p w14:paraId="45AA9BB8" w14:textId="006F2E68" w:rsidR="00907FE3" w:rsidRDefault="00907F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07FE3">
          <w:rPr>
            <w:rStyle w:val="Hyperlink"/>
          </w:rPr>
          <w:t>Campaign Finance Complaints, section 1-45-111.7(2), C.R.S.</w:t>
        </w:r>
      </w:hyperlink>
      <w:r w:rsidR="00CC5BFE">
        <w:rPr>
          <w:rStyle w:val="Hyperlink"/>
        </w:rPr>
        <w:t xml:space="preserve">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D9C983" w14:paraId="06B8948C" w14:textId="77777777" w:rsidTr="56D9C983">
      <w:trPr>
        <w:trHeight w:val="300"/>
      </w:trPr>
      <w:tc>
        <w:tcPr>
          <w:tcW w:w="3120" w:type="dxa"/>
        </w:tcPr>
        <w:p w14:paraId="7EBA4F0B" w14:textId="416C1C73" w:rsidR="56D9C983" w:rsidRDefault="56D9C983" w:rsidP="56D9C983">
          <w:pPr>
            <w:pStyle w:val="Header"/>
            <w:ind w:left="-115"/>
          </w:pPr>
        </w:p>
      </w:tc>
      <w:tc>
        <w:tcPr>
          <w:tcW w:w="3120" w:type="dxa"/>
        </w:tcPr>
        <w:p w14:paraId="0D319FF0" w14:textId="433D36EB" w:rsidR="56D9C983" w:rsidRDefault="56D9C983" w:rsidP="56D9C983">
          <w:pPr>
            <w:pStyle w:val="Header"/>
            <w:jc w:val="center"/>
          </w:pPr>
        </w:p>
      </w:tc>
      <w:tc>
        <w:tcPr>
          <w:tcW w:w="3120" w:type="dxa"/>
        </w:tcPr>
        <w:p w14:paraId="42FB4161" w14:textId="576B1948" w:rsidR="56D9C983" w:rsidRDefault="56D9C983" w:rsidP="56D9C983">
          <w:pPr>
            <w:pStyle w:val="Header"/>
            <w:ind w:right="-115"/>
            <w:jc w:val="right"/>
          </w:pPr>
        </w:p>
      </w:tc>
    </w:tr>
  </w:tbl>
  <w:p w14:paraId="12881178" w14:textId="675C98C6" w:rsidR="56D9C983" w:rsidRDefault="56D9C983" w:rsidP="00395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BA42" w14:textId="6EC7CBCB" w:rsidR="001A1088" w:rsidRDefault="00844123" w:rsidP="00FA3756">
    <w:pPr>
      <w:pStyle w:val="Header"/>
    </w:pPr>
    <w:r>
      <w:rPr>
        <w:noProof/>
      </w:rPr>
      <w:drawing>
        <wp:inline distT="0" distB="0" distL="0" distR="0" wp14:anchorId="0E23588E" wp14:editId="2A60E616">
          <wp:extent cx="5943600" cy="1538605"/>
          <wp:effectExtent l="0" t="0" r="0" b="4445"/>
          <wp:docPr id="778186457" name="Picture 2" descr="State of Colorado, Department of State, 1700 Broadway, Suite 550, Denver, CO 80290, Jena M. Griswold, Secretary of State, Judd Choate, Director, Elections Division, Logo, State of Col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19572" name="Picture 2" descr="State of Colorado, Department of State, 1700 Broadway, Suite 550, Denver, CO 80290, Jena M. Griswold, Secretary of State, Judd Choate, Director, Elections Division, Logo, State of Colo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3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DEE"/>
    <w:multiLevelType w:val="hybridMultilevel"/>
    <w:tmpl w:val="7636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610"/>
    <w:multiLevelType w:val="hybridMultilevel"/>
    <w:tmpl w:val="701A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7731"/>
    <w:multiLevelType w:val="hybridMultilevel"/>
    <w:tmpl w:val="C3BA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75FA"/>
    <w:multiLevelType w:val="hybridMultilevel"/>
    <w:tmpl w:val="852E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1A2B"/>
    <w:multiLevelType w:val="hybridMultilevel"/>
    <w:tmpl w:val="3ABC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813D7"/>
    <w:multiLevelType w:val="hybridMultilevel"/>
    <w:tmpl w:val="A7285D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046964"/>
    <w:multiLevelType w:val="hybridMultilevel"/>
    <w:tmpl w:val="D808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7302"/>
    <w:multiLevelType w:val="hybridMultilevel"/>
    <w:tmpl w:val="B4F844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5C3A1A"/>
    <w:multiLevelType w:val="hybridMultilevel"/>
    <w:tmpl w:val="8A8C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3418C"/>
    <w:multiLevelType w:val="hybridMultilevel"/>
    <w:tmpl w:val="D0D4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83808"/>
    <w:multiLevelType w:val="hybridMultilevel"/>
    <w:tmpl w:val="A8BE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2200">
    <w:abstractNumId w:val="9"/>
  </w:num>
  <w:num w:numId="2" w16cid:durableId="196353463">
    <w:abstractNumId w:val="4"/>
  </w:num>
  <w:num w:numId="3" w16cid:durableId="489643547">
    <w:abstractNumId w:val="1"/>
  </w:num>
  <w:num w:numId="4" w16cid:durableId="1532649946">
    <w:abstractNumId w:val="3"/>
  </w:num>
  <w:num w:numId="5" w16cid:durableId="1981810958">
    <w:abstractNumId w:val="2"/>
  </w:num>
  <w:num w:numId="6" w16cid:durableId="1552304412">
    <w:abstractNumId w:val="0"/>
  </w:num>
  <w:num w:numId="7" w16cid:durableId="349726047">
    <w:abstractNumId w:val="5"/>
  </w:num>
  <w:num w:numId="8" w16cid:durableId="71706779">
    <w:abstractNumId w:val="8"/>
  </w:num>
  <w:num w:numId="9" w16cid:durableId="1647780744">
    <w:abstractNumId w:val="7"/>
  </w:num>
  <w:num w:numId="10" w16cid:durableId="1441146631">
    <w:abstractNumId w:val="10"/>
  </w:num>
  <w:num w:numId="11" w16cid:durableId="499079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29"/>
    <w:rsid w:val="00001057"/>
    <w:rsid w:val="00001F05"/>
    <w:rsid w:val="00005853"/>
    <w:rsid w:val="00012B89"/>
    <w:rsid w:val="000206C7"/>
    <w:rsid w:val="0002394C"/>
    <w:rsid w:val="000258B6"/>
    <w:rsid w:val="00025D4F"/>
    <w:rsid w:val="00026C4E"/>
    <w:rsid w:val="000274A0"/>
    <w:rsid w:val="00036BCD"/>
    <w:rsid w:val="0004052B"/>
    <w:rsid w:val="000430FD"/>
    <w:rsid w:val="00045134"/>
    <w:rsid w:val="00045642"/>
    <w:rsid w:val="000476BF"/>
    <w:rsid w:val="00052A0D"/>
    <w:rsid w:val="000531D5"/>
    <w:rsid w:val="000544CD"/>
    <w:rsid w:val="00060B52"/>
    <w:rsid w:val="000627EF"/>
    <w:rsid w:val="00073229"/>
    <w:rsid w:val="00077929"/>
    <w:rsid w:val="000801EE"/>
    <w:rsid w:val="00085D14"/>
    <w:rsid w:val="00085E7A"/>
    <w:rsid w:val="00087584"/>
    <w:rsid w:val="000A2484"/>
    <w:rsid w:val="000B1D8C"/>
    <w:rsid w:val="000B3B63"/>
    <w:rsid w:val="000B4DA5"/>
    <w:rsid w:val="000C1AE5"/>
    <w:rsid w:val="000C32D9"/>
    <w:rsid w:val="000C3312"/>
    <w:rsid w:val="000C4016"/>
    <w:rsid w:val="000C55C9"/>
    <w:rsid w:val="000C69DF"/>
    <w:rsid w:val="000D57D6"/>
    <w:rsid w:val="000D79E8"/>
    <w:rsid w:val="000E20E8"/>
    <w:rsid w:val="000E35C2"/>
    <w:rsid w:val="000E4788"/>
    <w:rsid w:val="000E55F1"/>
    <w:rsid w:val="000E6CB4"/>
    <w:rsid w:val="000F4F72"/>
    <w:rsid w:val="00100410"/>
    <w:rsid w:val="00100550"/>
    <w:rsid w:val="00104F79"/>
    <w:rsid w:val="00105791"/>
    <w:rsid w:val="00107A93"/>
    <w:rsid w:val="0012234F"/>
    <w:rsid w:val="00122A97"/>
    <w:rsid w:val="001335BD"/>
    <w:rsid w:val="0013557E"/>
    <w:rsid w:val="00136355"/>
    <w:rsid w:val="001505E4"/>
    <w:rsid w:val="001550D5"/>
    <w:rsid w:val="001620DA"/>
    <w:rsid w:val="001660FA"/>
    <w:rsid w:val="001703E8"/>
    <w:rsid w:val="00172497"/>
    <w:rsid w:val="001745B5"/>
    <w:rsid w:val="00175A78"/>
    <w:rsid w:val="00176450"/>
    <w:rsid w:val="00190EF8"/>
    <w:rsid w:val="00193BCD"/>
    <w:rsid w:val="001A1088"/>
    <w:rsid w:val="001A2650"/>
    <w:rsid w:val="001A57A2"/>
    <w:rsid w:val="001B0833"/>
    <w:rsid w:val="001B7BCF"/>
    <w:rsid w:val="001C54A7"/>
    <w:rsid w:val="001C5CCB"/>
    <w:rsid w:val="001C5EFB"/>
    <w:rsid w:val="001D6295"/>
    <w:rsid w:val="001D647C"/>
    <w:rsid w:val="001D72E5"/>
    <w:rsid w:val="001E2718"/>
    <w:rsid w:val="001F28B9"/>
    <w:rsid w:val="001F5405"/>
    <w:rsid w:val="001F71EC"/>
    <w:rsid w:val="0022025E"/>
    <w:rsid w:val="00223509"/>
    <w:rsid w:val="0022540C"/>
    <w:rsid w:val="0023156F"/>
    <w:rsid w:val="00240BBA"/>
    <w:rsid w:val="0024462D"/>
    <w:rsid w:val="0024492E"/>
    <w:rsid w:val="0025004F"/>
    <w:rsid w:val="0025045B"/>
    <w:rsid w:val="002544D9"/>
    <w:rsid w:val="0026046A"/>
    <w:rsid w:val="0026316D"/>
    <w:rsid w:val="00266701"/>
    <w:rsid w:val="00267B36"/>
    <w:rsid w:val="002723E3"/>
    <w:rsid w:val="0027798F"/>
    <w:rsid w:val="00285D8D"/>
    <w:rsid w:val="00286149"/>
    <w:rsid w:val="00291EA2"/>
    <w:rsid w:val="002A1474"/>
    <w:rsid w:val="002A16C8"/>
    <w:rsid w:val="002B001D"/>
    <w:rsid w:val="002B232C"/>
    <w:rsid w:val="002B5A13"/>
    <w:rsid w:val="002C0E15"/>
    <w:rsid w:val="002C2BCF"/>
    <w:rsid w:val="002C3573"/>
    <w:rsid w:val="002E144C"/>
    <w:rsid w:val="002E215F"/>
    <w:rsid w:val="002E39C0"/>
    <w:rsid w:val="002F15DF"/>
    <w:rsid w:val="002F268D"/>
    <w:rsid w:val="002F5CB2"/>
    <w:rsid w:val="002F5F8E"/>
    <w:rsid w:val="003015AE"/>
    <w:rsid w:val="0030558F"/>
    <w:rsid w:val="00310C8B"/>
    <w:rsid w:val="00314167"/>
    <w:rsid w:val="00321615"/>
    <w:rsid w:val="00321A45"/>
    <w:rsid w:val="00321BC3"/>
    <w:rsid w:val="0032595B"/>
    <w:rsid w:val="003268EB"/>
    <w:rsid w:val="003308D5"/>
    <w:rsid w:val="00330E46"/>
    <w:rsid w:val="00331910"/>
    <w:rsid w:val="003348D4"/>
    <w:rsid w:val="00335067"/>
    <w:rsid w:val="00336295"/>
    <w:rsid w:val="0035267C"/>
    <w:rsid w:val="00356231"/>
    <w:rsid w:val="00356734"/>
    <w:rsid w:val="00366A56"/>
    <w:rsid w:val="00367EB2"/>
    <w:rsid w:val="0038071E"/>
    <w:rsid w:val="00382DBA"/>
    <w:rsid w:val="003855F8"/>
    <w:rsid w:val="00385DCE"/>
    <w:rsid w:val="003864A1"/>
    <w:rsid w:val="00390569"/>
    <w:rsid w:val="003953C7"/>
    <w:rsid w:val="003962DE"/>
    <w:rsid w:val="003A5BF7"/>
    <w:rsid w:val="003A690C"/>
    <w:rsid w:val="003A6FBF"/>
    <w:rsid w:val="003B6BC6"/>
    <w:rsid w:val="003B7233"/>
    <w:rsid w:val="003B7A69"/>
    <w:rsid w:val="003C077A"/>
    <w:rsid w:val="003C1840"/>
    <w:rsid w:val="003C4E61"/>
    <w:rsid w:val="003C6343"/>
    <w:rsid w:val="003D2C80"/>
    <w:rsid w:val="003D333B"/>
    <w:rsid w:val="003E1CCE"/>
    <w:rsid w:val="003E5017"/>
    <w:rsid w:val="003E5038"/>
    <w:rsid w:val="003EED34"/>
    <w:rsid w:val="003F18C0"/>
    <w:rsid w:val="003F6C7E"/>
    <w:rsid w:val="0040111A"/>
    <w:rsid w:val="0040233D"/>
    <w:rsid w:val="004063E0"/>
    <w:rsid w:val="00420E39"/>
    <w:rsid w:val="004227B1"/>
    <w:rsid w:val="0042572D"/>
    <w:rsid w:val="00435CD2"/>
    <w:rsid w:val="00445636"/>
    <w:rsid w:val="004475A7"/>
    <w:rsid w:val="004521CA"/>
    <w:rsid w:val="00470359"/>
    <w:rsid w:val="00471F5F"/>
    <w:rsid w:val="00473555"/>
    <w:rsid w:val="00477D32"/>
    <w:rsid w:val="0048633E"/>
    <w:rsid w:val="00490C22"/>
    <w:rsid w:val="004970D3"/>
    <w:rsid w:val="004A29AF"/>
    <w:rsid w:val="004B2447"/>
    <w:rsid w:val="004B4471"/>
    <w:rsid w:val="004B4B6C"/>
    <w:rsid w:val="004C0C08"/>
    <w:rsid w:val="004C0C32"/>
    <w:rsid w:val="004C1CDA"/>
    <w:rsid w:val="004D0602"/>
    <w:rsid w:val="004D1425"/>
    <w:rsid w:val="004D7EF4"/>
    <w:rsid w:val="004E2F0E"/>
    <w:rsid w:val="004E3AAC"/>
    <w:rsid w:val="004F0FED"/>
    <w:rsid w:val="00503544"/>
    <w:rsid w:val="00503F7F"/>
    <w:rsid w:val="005078CA"/>
    <w:rsid w:val="005125B4"/>
    <w:rsid w:val="00515896"/>
    <w:rsid w:val="005220CB"/>
    <w:rsid w:val="00523625"/>
    <w:rsid w:val="00523FB0"/>
    <w:rsid w:val="005242D6"/>
    <w:rsid w:val="005354FC"/>
    <w:rsid w:val="00536F90"/>
    <w:rsid w:val="00540DC4"/>
    <w:rsid w:val="00545BBC"/>
    <w:rsid w:val="00554C6E"/>
    <w:rsid w:val="005603CF"/>
    <w:rsid w:val="00563D17"/>
    <w:rsid w:val="005645C7"/>
    <w:rsid w:val="00572F76"/>
    <w:rsid w:val="00574F66"/>
    <w:rsid w:val="00575CAA"/>
    <w:rsid w:val="00582A48"/>
    <w:rsid w:val="005851A4"/>
    <w:rsid w:val="00597747"/>
    <w:rsid w:val="005A2B4A"/>
    <w:rsid w:val="005D3285"/>
    <w:rsid w:val="005E294A"/>
    <w:rsid w:val="005E368C"/>
    <w:rsid w:val="005E7397"/>
    <w:rsid w:val="006078FE"/>
    <w:rsid w:val="006207CD"/>
    <w:rsid w:val="006228C4"/>
    <w:rsid w:val="0063372A"/>
    <w:rsid w:val="00633ED1"/>
    <w:rsid w:val="00634B99"/>
    <w:rsid w:val="00636213"/>
    <w:rsid w:val="00640877"/>
    <w:rsid w:val="006472F1"/>
    <w:rsid w:val="00690493"/>
    <w:rsid w:val="00692143"/>
    <w:rsid w:val="00696862"/>
    <w:rsid w:val="006B60A4"/>
    <w:rsid w:val="006C52FE"/>
    <w:rsid w:val="006C58EA"/>
    <w:rsid w:val="006C7E4E"/>
    <w:rsid w:val="006D6947"/>
    <w:rsid w:val="006D7742"/>
    <w:rsid w:val="006E2B49"/>
    <w:rsid w:val="006F1E22"/>
    <w:rsid w:val="006F61C6"/>
    <w:rsid w:val="00714EF8"/>
    <w:rsid w:val="007155FD"/>
    <w:rsid w:val="00716513"/>
    <w:rsid w:val="00722C35"/>
    <w:rsid w:val="007250C8"/>
    <w:rsid w:val="007315EF"/>
    <w:rsid w:val="00734159"/>
    <w:rsid w:val="00734A91"/>
    <w:rsid w:val="00735454"/>
    <w:rsid w:val="00736B1B"/>
    <w:rsid w:val="00744041"/>
    <w:rsid w:val="007447FB"/>
    <w:rsid w:val="00751DA3"/>
    <w:rsid w:val="00752037"/>
    <w:rsid w:val="007641A8"/>
    <w:rsid w:val="00764AFD"/>
    <w:rsid w:val="007662A7"/>
    <w:rsid w:val="00783F1C"/>
    <w:rsid w:val="007922A8"/>
    <w:rsid w:val="00795384"/>
    <w:rsid w:val="007A2EF3"/>
    <w:rsid w:val="007A5E5F"/>
    <w:rsid w:val="007A68C0"/>
    <w:rsid w:val="007A68F1"/>
    <w:rsid w:val="007B70B1"/>
    <w:rsid w:val="007B72F6"/>
    <w:rsid w:val="007C5176"/>
    <w:rsid w:val="007D0575"/>
    <w:rsid w:val="007D11C4"/>
    <w:rsid w:val="007D2B84"/>
    <w:rsid w:val="00810464"/>
    <w:rsid w:val="00815C35"/>
    <w:rsid w:val="00816A48"/>
    <w:rsid w:val="008225C7"/>
    <w:rsid w:val="00824002"/>
    <w:rsid w:val="00825A6D"/>
    <w:rsid w:val="00827304"/>
    <w:rsid w:val="00836F9B"/>
    <w:rsid w:val="00841CF4"/>
    <w:rsid w:val="00844123"/>
    <w:rsid w:val="008514F4"/>
    <w:rsid w:val="00854B31"/>
    <w:rsid w:val="00860B95"/>
    <w:rsid w:val="00880BF8"/>
    <w:rsid w:val="008816E3"/>
    <w:rsid w:val="00890637"/>
    <w:rsid w:val="008A2287"/>
    <w:rsid w:val="008A33F0"/>
    <w:rsid w:val="008B35FF"/>
    <w:rsid w:val="008B5C4B"/>
    <w:rsid w:val="008B6F09"/>
    <w:rsid w:val="008C11AE"/>
    <w:rsid w:val="008C19BF"/>
    <w:rsid w:val="008C59D0"/>
    <w:rsid w:val="008D7820"/>
    <w:rsid w:val="008E678E"/>
    <w:rsid w:val="008F3B04"/>
    <w:rsid w:val="008F750D"/>
    <w:rsid w:val="00900784"/>
    <w:rsid w:val="00901A4E"/>
    <w:rsid w:val="00907FE3"/>
    <w:rsid w:val="0091004A"/>
    <w:rsid w:val="00910C84"/>
    <w:rsid w:val="0091268E"/>
    <w:rsid w:val="00915017"/>
    <w:rsid w:val="0091555F"/>
    <w:rsid w:val="00921B90"/>
    <w:rsid w:val="00922D86"/>
    <w:rsid w:val="00943ACB"/>
    <w:rsid w:val="009460E7"/>
    <w:rsid w:val="009511A9"/>
    <w:rsid w:val="00976FB9"/>
    <w:rsid w:val="009806D9"/>
    <w:rsid w:val="009813A0"/>
    <w:rsid w:val="00983CE0"/>
    <w:rsid w:val="00986DCF"/>
    <w:rsid w:val="0099169A"/>
    <w:rsid w:val="009A1E62"/>
    <w:rsid w:val="009A2E63"/>
    <w:rsid w:val="009B58CE"/>
    <w:rsid w:val="009C1368"/>
    <w:rsid w:val="009C6AFB"/>
    <w:rsid w:val="009D30FE"/>
    <w:rsid w:val="009D5F6C"/>
    <w:rsid w:val="009D609E"/>
    <w:rsid w:val="009E088B"/>
    <w:rsid w:val="009E391B"/>
    <w:rsid w:val="00A007A7"/>
    <w:rsid w:val="00A02985"/>
    <w:rsid w:val="00A03C8B"/>
    <w:rsid w:val="00A30DDD"/>
    <w:rsid w:val="00A33422"/>
    <w:rsid w:val="00A36F77"/>
    <w:rsid w:val="00A42833"/>
    <w:rsid w:val="00A44F27"/>
    <w:rsid w:val="00A46609"/>
    <w:rsid w:val="00A501ED"/>
    <w:rsid w:val="00A67A66"/>
    <w:rsid w:val="00A67EE9"/>
    <w:rsid w:val="00A74359"/>
    <w:rsid w:val="00A80601"/>
    <w:rsid w:val="00A82F51"/>
    <w:rsid w:val="00A86B43"/>
    <w:rsid w:val="00A87F04"/>
    <w:rsid w:val="00A9506E"/>
    <w:rsid w:val="00AA1086"/>
    <w:rsid w:val="00AA156E"/>
    <w:rsid w:val="00AA158E"/>
    <w:rsid w:val="00AA508C"/>
    <w:rsid w:val="00AB1753"/>
    <w:rsid w:val="00AC6411"/>
    <w:rsid w:val="00AC71C7"/>
    <w:rsid w:val="00AD1163"/>
    <w:rsid w:val="00AD3979"/>
    <w:rsid w:val="00AE3D59"/>
    <w:rsid w:val="00AE733B"/>
    <w:rsid w:val="00AF0AB3"/>
    <w:rsid w:val="00AF1A05"/>
    <w:rsid w:val="00AF253E"/>
    <w:rsid w:val="00AF2986"/>
    <w:rsid w:val="00AF5A37"/>
    <w:rsid w:val="00AF6B8C"/>
    <w:rsid w:val="00B01450"/>
    <w:rsid w:val="00B05824"/>
    <w:rsid w:val="00B07541"/>
    <w:rsid w:val="00B1117A"/>
    <w:rsid w:val="00B12691"/>
    <w:rsid w:val="00B2450B"/>
    <w:rsid w:val="00B2713D"/>
    <w:rsid w:val="00B3403E"/>
    <w:rsid w:val="00B34964"/>
    <w:rsid w:val="00B456C0"/>
    <w:rsid w:val="00B4676E"/>
    <w:rsid w:val="00B46F63"/>
    <w:rsid w:val="00B506E9"/>
    <w:rsid w:val="00B537DE"/>
    <w:rsid w:val="00B541B1"/>
    <w:rsid w:val="00B54AF5"/>
    <w:rsid w:val="00B662A2"/>
    <w:rsid w:val="00B67B81"/>
    <w:rsid w:val="00B71BE7"/>
    <w:rsid w:val="00B722DE"/>
    <w:rsid w:val="00B82338"/>
    <w:rsid w:val="00B83BD6"/>
    <w:rsid w:val="00B924BF"/>
    <w:rsid w:val="00B9310E"/>
    <w:rsid w:val="00BA6615"/>
    <w:rsid w:val="00BA6B39"/>
    <w:rsid w:val="00BB4AD8"/>
    <w:rsid w:val="00BB50FB"/>
    <w:rsid w:val="00BC4FD6"/>
    <w:rsid w:val="00BC5F2C"/>
    <w:rsid w:val="00BD20D0"/>
    <w:rsid w:val="00BD4714"/>
    <w:rsid w:val="00BE119C"/>
    <w:rsid w:val="00BE2477"/>
    <w:rsid w:val="00BE4ED8"/>
    <w:rsid w:val="00BF09D4"/>
    <w:rsid w:val="00BF197B"/>
    <w:rsid w:val="00C07B6D"/>
    <w:rsid w:val="00C10521"/>
    <w:rsid w:val="00C20304"/>
    <w:rsid w:val="00C23D81"/>
    <w:rsid w:val="00C241FC"/>
    <w:rsid w:val="00C24879"/>
    <w:rsid w:val="00C31729"/>
    <w:rsid w:val="00C31F66"/>
    <w:rsid w:val="00C32EF1"/>
    <w:rsid w:val="00C3471B"/>
    <w:rsid w:val="00C36612"/>
    <w:rsid w:val="00C37415"/>
    <w:rsid w:val="00C419F1"/>
    <w:rsid w:val="00C460FC"/>
    <w:rsid w:val="00C52014"/>
    <w:rsid w:val="00C54E3A"/>
    <w:rsid w:val="00C55C7C"/>
    <w:rsid w:val="00C63257"/>
    <w:rsid w:val="00C66036"/>
    <w:rsid w:val="00C7791C"/>
    <w:rsid w:val="00C81017"/>
    <w:rsid w:val="00C85163"/>
    <w:rsid w:val="00C87304"/>
    <w:rsid w:val="00C9077E"/>
    <w:rsid w:val="00CA0830"/>
    <w:rsid w:val="00CB03DE"/>
    <w:rsid w:val="00CB1583"/>
    <w:rsid w:val="00CB4188"/>
    <w:rsid w:val="00CB756B"/>
    <w:rsid w:val="00CC1E4C"/>
    <w:rsid w:val="00CC2C91"/>
    <w:rsid w:val="00CC4CBA"/>
    <w:rsid w:val="00CC5BFE"/>
    <w:rsid w:val="00CC6CE4"/>
    <w:rsid w:val="00CD0C3D"/>
    <w:rsid w:val="00CD55C3"/>
    <w:rsid w:val="00CD7DBF"/>
    <w:rsid w:val="00CE2061"/>
    <w:rsid w:val="00CF145A"/>
    <w:rsid w:val="00CF234C"/>
    <w:rsid w:val="00CF4FA5"/>
    <w:rsid w:val="00D0081F"/>
    <w:rsid w:val="00D00EBB"/>
    <w:rsid w:val="00D01BBF"/>
    <w:rsid w:val="00D05A4B"/>
    <w:rsid w:val="00D05B7C"/>
    <w:rsid w:val="00D12A17"/>
    <w:rsid w:val="00D16AA7"/>
    <w:rsid w:val="00D234BC"/>
    <w:rsid w:val="00D26336"/>
    <w:rsid w:val="00D272B1"/>
    <w:rsid w:val="00D27552"/>
    <w:rsid w:val="00D41D84"/>
    <w:rsid w:val="00D5047D"/>
    <w:rsid w:val="00D54228"/>
    <w:rsid w:val="00D54C86"/>
    <w:rsid w:val="00D6305F"/>
    <w:rsid w:val="00D744D4"/>
    <w:rsid w:val="00D75F7F"/>
    <w:rsid w:val="00D77C11"/>
    <w:rsid w:val="00D86020"/>
    <w:rsid w:val="00D9194A"/>
    <w:rsid w:val="00D937FB"/>
    <w:rsid w:val="00D94F44"/>
    <w:rsid w:val="00DA2801"/>
    <w:rsid w:val="00DA577D"/>
    <w:rsid w:val="00DA7BC1"/>
    <w:rsid w:val="00DB4988"/>
    <w:rsid w:val="00DC3D9A"/>
    <w:rsid w:val="00DC42BF"/>
    <w:rsid w:val="00DD699D"/>
    <w:rsid w:val="00DE2AF0"/>
    <w:rsid w:val="00DE5A58"/>
    <w:rsid w:val="00DF7FBF"/>
    <w:rsid w:val="00DF7FF0"/>
    <w:rsid w:val="00E0047B"/>
    <w:rsid w:val="00E00F49"/>
    <w:rsid w:val="00E015EB"/>
    <w:rsid w:val="00E1217F"/>
    <w:rsid w:val="00E20676"/>
    <w:rsid w:val="00E26368"/>
    <w:rsid w:val="00E54EE2"/>
    <w:rsid w:val="00E5543D"/>
    <w:rsid w:val="00E7256F"/>
    <w:rsid w:val="00E779BC"/>
    <w:rsid w:val="00E838FB"/>
    <w:rsid w:val="00E92952"/>
    <w:rsid w:val="00E95C08"/>
    <w:rsid w:val="00EA7ED2"/>
    <w:rsid w:val="00EB293C"/>
    <w:rsid w:val="00EB2CDF"/>
    <w:rsid w:val="00ED4A82"/>
    <w:rsid w:val="00ED4B1D"/>
    <w:rsid w:val="00ED6064"/>
    <w:rsid w:val="00EE356C"/>
    <w:rsid w:val="00EE6E7C"/>
    <w:rsid w:val="00EE756C"/>
    <w:rsid w:val="00EF3BD3"/>
    <w:rsid w:val="00EF3F95"/>
    <w:rsid w:val="00F04491"/>
    <w:rsid w:val="00F049B7"/>
    <w:rsid w:val="00F100D2"/>
    <w:rsid w:val="00F1420F"/>
    <w:rsid w:val="00F25EBC"/>
    <w:rsid w:val="00F26545"/>
    <w:rsid w:val="00F31C04"/>
    <w:rsid w:val="00F34479"/>
    <w:rsid w:val="00F3573B"/>
    <w:rsid w:val="00F42F68"/>
    <w:rsid w:val="00F454E4"/>
    <w:rsid w:val="00F520AC"/>
    <w:rsid w:val="00F5248E"/>
    <w:rsid w:val="00F549B3"/>
    <w:rsid w:val="00F54CC5"/>
    <w:rsid w:val="00F55EFA"/>
    <w:rsid w:val="00F60E50"/>
    <w:rsid w:val="00F64F81"/>
    <w:rsid w:val="00F667EB"/>
    <w:rsid w:val="00F67D23"/>
    <w:rsid w:val="00F70C06"/>
    <w:rsid w:val="00F728C8"/>
    <w:rsid w:val="00F72B99"/>
    <w:rsid w:val="00F74DA0"/>
    <w:rsid w:val="00F77CCE"/>
    <w:rsid w:val="00F82949"/>
    <w:rsid w:val="00F837A5"/>
    <w:rsid w:val="00F849F2"/>
    <w:rsid w:val="00F854FC"/>
    <w:rsid w:val="00F8678E"/>
    <w:rsid w:val="00F9634B"/>
    <w:rsid w:val="00FA28BD"/>
    <w:rsid w:val="00FA3756"/>
    <w:rsid w:val="00FA48B6"/>
    <w:rsid w:val="00FB161F"/>
    <w:rsid w:val="00FB195E"/>
    <w:rsid w:val="00FB1EFF"/>
    <w:rsid w:val="00FC1859"/>
    <w:rsid w:val="00FC20AA"/>
    <w:rsid w:val="00FD11D4"/>
    <w:rsid w:val="00FD2D20"/>
    <w:rsid w:val="00FD400F"/>
    <w:rsid w:val="00FD6BA2"/>
    <w:rsid w:val="00FE0ABD"/>
    <w:rsid w:val="00FE0E83"/>
    <w:rsid w:val="00FE239B"/>
    <w:rsid w:val="00FE3AF6"/>
    <w:rsid w:val="00FE4CCE"/>
    <w:rsid w:val="00FF5546"/>
    <w:rsid w:val="00FF6DE1"/>
    <w:rsid w:val="01FD62A6"/>
    <w:rsid w:val="03280472"/>
    <w:rsid w:val="0367B2B7"/>
    <w:rsid w:val="039460D9"/>
    <w:rsid w:val="054618EE"/>
    <w:rsid w:val="06E17691"/>
    <w:rsid w:val="086CA58F"/>
    <w:rsid w:val="08E3517A"/>
    <w:rsid w:val="09FA7C29"/>
    <w:rsid w:val="0B63F93A"/>
    <w:rsid w:val="0C2C914F"/>
    <w:rsid w:val="0C795CA6"/>
    <w:rsid w:val="0DD94DC5"/>
    <w:rsid w:val="0E5F29DE"/>
    <w:rsid w:val="0EA8EDD6"/>
    <w:rsid w:val="0F6BE2F5"/>
    <w:rsid w:val="0FA203D0"/>
    <w:rsid w:val="11F95889"/>
    <w:rsid w:val="121AEA7C"/>
    <w:rsid w:val="122B6A05"/>
    <w:rsid w:val="1278ADC5"/>
    <w:rsid w:val="127F3952"/>
    <w:rsid w:val="128787C9"/>
    <w:rsid w:val="12E3953C"/>
    <w:rsid w:val="130D9A8D"/>
    <w:rsid w:val="139FD9FE"/>
    <w:rsid w:val="14610623"/>
    <w:rsid w:val="14C90F03"/>
    <w:rsid w:val="1823D48E"/>
    <w:rsid w:val="189AF00E"/>
    <w:rsid w:val="18A71237"/>
    <w:rsid w:val="18F3FEAA"/>
    <w:rsid w:val="1A050918"/>
    <w:rsid w:val="1AAA4411"/>
    <w:rsid w:val="1AE970D1"/>
    <w:rsid w:val="1B5004DD"/>
    <w:rsid w:val="1C4EE536"/>
    <w:rsid w:val="1D09AAF4"/>
    <w:rsid w:val="1D669433"/>
    <w:rsid w:val="1DC5728A"/>
    <w:rsid w:val="1ED0A6F7"/>
    <w:rsid w:val="1F966A21"/>
    <w:rsid w:val="20B457F2"/>
    <w:rsid w:val="20B801A1"/>
    <w:rsid w:val="20C2B272"/>
    <w:rsid w:val="220DB592"/>
    <w:rsid w:val="23D1449E"/>
    <w:rsid w:val="244411E9"/>
    <w:rsid w:val="26694FF0"/>
    <w:rsid w:val="26EA6274"/>
    <w:rsid w:val="26EC789B"/>
    <w:rsid w:val="288386B6"/>
    <w:rsid w:val="28F112F1"/>
    <w:rsid w:val="2991FA3E"/>
    <w:rsid w:val="2C0454A3"/>
    <w:rsid w:val="2C79FB9E"/>
    <w:rsid w:val="2C824F18"/>
    <w:rsid w:val="2E041EF6"/>
    <w:rsid w:val="2E91190D"/>
    <w:rsid w:val="30487126"/>
    <w:rsid w:val="30A6F4FF"/>
    <w:rsid w:val="320E56EA"/>
    <w:rsid w:val="32BF6235"/>
    <w:rsid w:val="337C1531"/>
    <w:rsid w:val="33C19FD4"/>
    <w:rsid w:val="3775DCB7"/>
    <w:rsid w:val="378FB0FA"/>
    <w:rsid w:val="3AB40F80"/>
    <w:rsid w:val="3AF4ED46"/>
    <w:rsid w:val="3AFD91A3"/>
    <w:rsid w:val="3BEF829B"/>
    <w:rsid w:val="3CD1B8F6"/>
    <w:rsid w:val="3D5B47D7"/>
    <w:rsid w:val="3DEE3095"/>
    <w:rsid w:val="3F6518B3"/>
    <w:rsid w:val="3FB9C206"/>
    <w:rsid w:val="3FBE0B0A"/>
    <w:rsid w:val="4034E7A9"/>
    <w:rsid w:val="4102E172"/>
    <w:rsid w:val="41FEBFD5"/>
    <w:rsid w:val="423233E0"/>
    <w:rsid w:val="43B43237"/>
    <w:rsid w:val="452A584F"/>
    <w:rsid w:val="4689D990"/>
    <w:rsid w:val="4756AB8A"/>
    <w:rsid w:val="47FC666D"/>
    <w:rsid w:val="485F6E23"/>
    <w:rsid w:val="492ECB5B"/>
    <w:rsid w:val="49BAD4EB"/>
    <w:rsid w:val="49CC62F5"/>
    <w:rsid w:val="49E9BB18"/>
    <w:rsid w:val="4B059573"/>
    <w:rsid w:val="4B5DD1DF"/>
    <w:rsid w:val="4C931FC8"/>
    <w:rsid w:val="4D4A1805"/>
    <w:rsid w:val="4D7A2CE6"/>
    <w:rsid w:val="4DAE0F1C"/>
    <w:rsid w:val="4FD42182"/>
    <w:rsid w:val="510B56D5"/>
    <w:rsid w:val="511BA4F1"/>
    <w:rsid w:val="512C3F21"/>
    <w:rsid w:val="51999154"/>
    <w:rsid w:val="51DE5C0B"/>
    <w:rsid w:val="52816F52"/>
    <w:rsid w:val="54277A8D"/>
    <w:rsid w:val="5434E225"/>
    <w:rsid w:val="54EAB0F4"/>
    <w:rsid w:val="553BE34C"/>
    <w:rsid w:val="556DB325"/>
    <w:rsid w:val="5658CC9B"/>
    <w:rsid w:val="56D1EB0B"/>
    <w:rsid w:val="56D9C983"/>
    <w:rsid w:val="57852345"/>
    <w:rsid w:val="58B15C4B"/>
    <w:rsid w:val="59177026"/>
    <w:rsid w:val="5A2A3489"/>
    <w:rsid w:val="5AB1B017"/>
    <w:rsid w:val="5C2785EB"/>
    <w:rsid w:val="5CD20544"/>
    <w:rsid w:val="5D3BED4E"/>
    <w:rsid w:val="5D5CB765"/>
    <w:rsid w:val="5F8CAFEF"/>
    <w:rsid w:val="5FC8C07F"/>
    <w:rsid w:val="61BB6361"/>
    <w:rsid w:val="624EFB61"/>
    <w:rsid w:val="63202C66"/>
    <w:rsid w:val="63644126"/>
    <w:rsid w:val="6618AB81"/>
    <w:rsid w:val="68C91717"/>
    <w:rsid w:val="694A4A79"/>
    <w:rsid w:val="697B65DC"/>
    <w:rsid w:val="6B5F509E"/>
    <w:rsid w:val="6C0F043E"/>
    <w:rsid w:val="6C6768A8"/>
    <w:rsid w:val="6D63F998"/>
    <w:rsid w:val="6E0CDBC9"/>
    <w:rsid w:val="6E5BE43F"/>
    <w:rsid w:val="6F86072C"/>
    <w:rsid w:val="7048C2DC"/>
    <w:rsid w:val="70A46C41"/>
    <w:rsid w:val="71E9A768"/>
    <w:rsid w:val="742F8562"/>
    <w:rsid w:val="7476A319"/>
    <w:rsid w:val="760EA489"/>
    <w:rsid w:val="77467F1F"/>
    <w:rsid w:val="79ACA74A"/>
    <w:rsid w:val="7B5852EE"/>
    <w:rsid w:val="7BF6568C"/>
    <w:rsid w:val="7C03701E"/>
    <w:rsid w:val="7CC5DBE1"/>
    <w:rsid w:val="7D8A7152"/>
    <w:rsid w:val="7EE2E1D7"/>
    <w:rsid w:val="7F28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DE14"/>
  <w15:chartTrackingRefBased/>
  <w15:docId w15:val="{F86FC3DA-3CB4-4246-AE42-F71B5D15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B5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45B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45B5"/>
    <w:rPr>
      <w:rFonts w:ascii="Calibri" w:eastAsiaTheme="majorEastAsia" w:hAnsi="Calibri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29"/>
  </w:style>
  <w:style w:type="paragraph" w:styleId="Footer">
    <w:name w:val="footer"/>
    <w:basedOn w:val="Normal"/>
    <w:link w:val="FooterChar"/>
    <w:uiPriority w:val="99"/>
    <w:unhideWhenUsed/>
    <w:rsid w:val="0007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29"/>
  </w:style>
  <w:style w:type="table" w:styleId="TableGrid">
    <w:name w:val="Table Grid"/>
    <w:basedOn w:val="TableNormal"/>
    <w:uiPriority w:val="39"/>
    <w:rsid w:val="00077929"/>
    <w:pPr>
      <w:spacing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9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92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9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9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07FE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4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72E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D60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co.us/pubs/elections/CampaignFinance/hom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dvance.lexis.com/documentpage/?pdmfid=1000516&amp;crid=4049b1cf-8f9f-4f7c-9259-b8481404f762&amp;nodeid=AABAAGAABAAU&amp;nodepath=%2FROOT%2FAAB%2FAABAAG%2FAABAAGAAB%2FAABAAGAABAAU&amp;level=4&amp;haschildren=&amp;populated=false&amp;title=1-45-111.7.+Campaign+finance+complaints-initial+review+-+curing+violations+-+investigation+and+enforcement+-+hearings+-+advisory+opinions+-+document+review+-+collection+of+debts+resulting+from+campaign+finance+penalties+-+definitions.&amp;config=014FJAAyNGJkY2Y4Zi1mNjgyLTRkN2YtYmE4OS03NTYzNzYzOTg0OGEKAFBvZENhdGFsb2d592qv2Kywlf8caKqYROP5&amp;pddocfullpath=%2Fshared%2Fdocument%2Fstatutes-legislation%2Furn%3AcontentItem%3A6C4N-YC13-RX0M-7091-00008-00&amp;ecomp=6gf59kk&amp;prid=67c06f61-cdf4-4f87-8cd9-29c5e01a0a39" TargetMode="External"/><Relationship Id="rId1" Type="http://schemas.openxmlformats.org/officeDocument/2006/relationships/hyperlink" Target="https://leg.colorado.gov/bills/hb24-114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4652-A03C-422E-B03A-4408C0EF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Links>
    <vt:vector size="18" baseType="variant">
      <vt:variant>
        <vt:i4>4456526</vt:i4>
      </vt:variant>
      <vt:variant>
        <vt:i4>0</vt:i4>
      </vt:variant>
      <vt:variant>
        <vt:i4>0</vt:i4>
      </vt:variant>
      <vt:variant>
        <vt:i4>5</vt:i4>
      </vt:variant>
      <vt:variant>
        <vt:lpwstr>https://www.sos.state.co.us/pubs/elections/CampaignFinance/home.html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s://advance.lexis.com/documentpage/?pdmfid=1000516&amp;crid=4049b1cf-8f9f-4f7c-9259-b8481404f762&amp;nodeid=AABAAGAABAAU&amp;nodepath=%2FROOT%2FAAB%2FAABAAG%2FAABAAGAAB%2FAABAAGAABAAU&amp;level=4&amp;haschildren=&amp;populated=false&amp;title=1-45-111.7.+Campaign+finance+complaints-initial+review+-+curing+violations+-+investigation+and+enforcement+-+hearings+-+advisory+opinions+-+document+review+-+collection+of+debts+resulting+from+campaign+finance+penalties+-+definitions.&amp;config=014FJAAyNGJkY2Y4Zi1mNjgyLTRkN2YtYmE4OS03NTYzNzYzOTg0OGEKAFBvZENhdGFsb2d592qv2Kywlf8caKqYROP5&amp;pddocfullpath=%2Fshared%2Fdocument%2Fstatutes-legislation%2Furn%3AcontentItem%3A6C4N-YC13-RX0M-7091-00008-00&amp;ecomp=6gf59kk&amp;prid=67c06f61-cdf4-4f87-8cd9-29c5e01a0a39</vt:lpwstr>
      </vt:variant>
      <vt:variant>
        <vt:lpwstr/>
      </vt:variant>
      <vt:variant>
        <vt:i4>7798896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chrome-extension://efaidnbmnnnibpcajpcglclefindmkaj/https:/leg.colorado.gov/sites/default/files/2024a_1147_signed.pdf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Gebhardt</dc:creator>
  <cp:keywords/>
  <dc:description/>
  <cp:lastModifiedBy>Theresa Conley</cp:lastModifiedBy>
  <cp:revision>2</cp:revision>
  <dcterms:created xsi:type="dcterms:W3CDTF">2025-01-15T23:55:00Z</dcterms:created>
  <dcterms:modified xsi:type="dcterms:W3CDTF">2025-01-15T23:55:00Z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e4beaa-c4ba-4ea9-a1f4-4e52626a3d73_Enabled">
    <vt:lpwstr>true</vt:lpwstr>
  </property>
  <property fmtid="{D5CDD505-2E9C-101B-9397-08002B2CF9AE}" pid="3" name="MSIP_Label_59e4beaa-c4ba-4ea9-a1f4-4e52626a3d73_SetDate">
    <vt:lpwstr>2024-09-24T04:12:14Z</vt:lpwstr>
  </property>
  <property fmtid="{D5CDD505-2E9C-101B-9397-08002B2CF9AE}" pid="4" name="MSIP_Label_59e4beaa-c4ba-4ea9-a1f4-4e52626a3d73_Method">
    <vt:lpwstr>Standard</vt:lpwstr>
  </property>
  <property fmtid="{D5CDD505-2E9C-101B-9397-08002B2CF9AE}" pid="5" name="MSIP_Label_59e4beaa-c4ba-4ea9-a1f4-4e52626a3d73_Name">
    <vt:lpwstr>defa4170-0d19-0005-0004-bc88714345d2</vt:lpwstr>
  </property>
  <property fmtid="{D5CDD505-2E9C-101B-9397-08002B2CF9AE}" pid="6" name="MSIP_Label_59e4beaa-c4ba-4ea9-a1f4-4e52626a3d73_SiteId">
    <vt:lpwstr>58e69e55-1d13-4102-aac7-ea2947430191</vt:lpwstr>
  </property>
  <property fmtid="{D5CDD505-2E9C-101B-9397-08002B2CF9AE}" pid="7" name="MSIP_Label_59e4beaa-c4ba-4ea9-a1f4-4e52626a3d73_ActionId">
    <vt:lpwstr>12aeb8ad-c495-405e-8b43-6e62702f1da5</vt:lpwstr>
  </property>
  <property fmtid="{D5CDD505-2E9C-101B-9397-08002B2CF9AE}" pid="8" name="MSIP_Label_59e4beaa-c4ba-4ea9-a1f4-4e52626a3d73_ContentBits">
    <vt:lpwstr>0</vt:lpwstr>
  </property>
</Properties>
</file>